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9" w:rsidRPr="00E24C81" w:rsidRDefault="009A5879" w:rsidP="009A587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</w:p>
    <w:p w:rsidR="009A5879" w:rsidRPr="00E24C81" w:rsidRDefault="009A5879" w:rsidP="009A587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Year </w:t>
      </w:r>
      <w:r>
        <w:rPr>
          <w:rFonts w:ascii="Comic Sans MS" w:hAnsi="Comic Sans MS"/>
          <w:b/>
          <w:sz w:val="36"/>
          <w:u w:val="single"/>
        </w:rPr>
        <w:t xml:space="preserve">1 and </w:t>
      </w:r>
      <w:r w:rsidRPr="00E24C81">
        <w:rPr>
          <w:rFonts w:ascii="Comic Sans MS" w:hAnsi="Comic Sans MS"/>
          <w:b/>
          <w:sz w:val="36"/>
          <w:u w:val="single"/>
        </w:rPr>
        <w:t>2</w:t>
      </w:r>
    </w:p>
    <w:p w:rsidR="009A5879" w:rsidRPr="009A5879" w:rsidRDefault="009A5879" w:rsidP="009A5879">
      <w:pPr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50"/>
        </w:rPr>
      </w:pPr>
      <w:r w:rsidRPr="009A5879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50"/>
        </w:rPr>
        <w:t>Colouring Triangles</w:t>
      </w:r>
    </w:p>
    <w:p w:rsidR="002173D2" w:rsidRDefault="009A5879" w:rsidP="002173D2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  <w:t>What do you see below?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>
            <wp:extent cx="2380615" cy="2026920"/>
            <wp:effectExtent l="0" t="0" r="635" b="0"/>
            <wp:docPr id="6" name="Picture 6" descr="https://nrich.maths.org/content/00/04/letme2/Triangle1Symmetr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rich.maths.org/content/00/04/letme2/Triangle1Symmetric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    </w:t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>
            <wp:extent cx="2380615" cy="2001520"/>
            <wp:effectExtent l="0" t="0" r="635" b="0"/>
            <wp:docPr id="5" name="Picture 5" descr="https://nrich.maths.org/content/00/04/letme2/Triang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rich.maths.org/content/00/04/letme2/Triangl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  <w:t>What do you notice?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  <w:t>What is the same and what is different about the two pictures?</w:t>
      </w:r>
      <w:r w:rsidR="00481F28">
        <w:rPr>
          <w:rFonts w:ascii="Verdana" w:eastAsia="Times New Roman" w:hAnsi="Verdana" w:cs="Times New Roman"/>
          <w:color w:val="000000"/>
          <w:sz w:val="25"/>
          <w:szCs w:val="25"/>
        </w:rPr>
        <w:t xml:space="preserve"> Write a short explanation.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</w:p>
    <w:p w:rsidR="009A5879" w:rsidRPr="009A5879" w:rsidRDefault="009A5879" w:rsidP="002173D2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Now, it is your turn to colour!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  <w:t>Explore ways of colouring the black and white outline of the triangles</w:t>
      </w: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 below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:</w:t>
      </w:r>
    </w:p>
    <w:p w:rsidR="009A5879" w:rsidRPr="009A5879" w:rsidRDefault="009A5879" w:rsidP="009A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Can you make symmetrical patterns? With two colours? Three colours?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  <w:t>More than three colours?</w:t>
      </w: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Symmetrical patterns</w:t>
      </w:r>
      <w:r>
        <w:rPr>
          <w:rFonts w:ascii="Arial" w:hAnsi="Arial" w:cs="Arial"/>
          <w:color w:val="222222"/>
          <w:shd w:val="clear" w:color="auto" w:fill="FFFFFF"/>
        </w:rPr>
        <w:t> are a design or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pattern</w:t>
      </w:r>
      <w:r>
        <w:rPr>
          <w:rFonts w:ascii="Arial" w:hAnsi="Arial" w:cs="Arial"/>
          <w:color w:val="222222"/>
          <w:shd w:val="clear" w:color="auto" w:fill="FFFFFF"/>
        </w:rPr>
        <w:t> that is identical on both halves so when you fold the triangle down the middle, the two halves would be identical)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br/>
      </w:r>
      <w:r w:rsidR="00572472">
        <w:rPr>
          <w:rFonts w:ascii="Verdana" w:eastAsia="Times New Roman" w:hAnsi="Verdana" w:cs="Times New Roman"/>
          <w:color w:val="000000"/>
          <w:sz w:val="25"/>
          <w:szCs w:val="25"/>
        </w:rPr>
        <w:t xml:space="preserve">I </w:t>
      </w:r>
      <w:r w:rsidRPr="009A5879">
        <w:rPr>
          <w:rFonts w:ascii="Verdana" w:eastAsia="Times New Roman" w:hAnsi="Verdana" w:cs="Times New Roman"/>
          <w:color w:val="000000"/>
          <w:sz w:val="25"/>
          <w:szCs w:val="25"/>
        </w:rPr>
        <w:t>would love to see the triangles you create.  Do send them in along with your explanation of how you know the pattern is symmetrical.</w:t>
      </w:r>
      <w:r w:rsidR="00572472">
        <w:rPr>
          <w:rFonts w:ascii="Verdana" w:eastAsia="Times New Roman" w:hAnsi="Verdana" w:cs="Times New Roman"/>
          <w:color w:val="000000"/>
          <w:sz w:val="25"/>
          <w:szCs w:val="25"/>
        </w:rPr>
        <w:t xml:space="preserve"> You may find the following sheet useful. </w:t>
      </w:r>
      <w:r w:rsidR="00650713">
        <w:rPr>
          <w:rFonts w:ascii="Verdana" w:eastAsia="Times New Roman" w:hAnsi="Verdana" w:cs="Times New Roman"/>
          <w:color w:val="000000"/>
          <w:sz w:val="25"/>
          <w:szCs w:val="25"/>
        </w:rPr>
        <w:t>If you can’t print the sheet, you can draw these triangles on paper. It is fun!</w:t>
      </w:r>
      <w:bookmarkStart w:id="0" w:name="_GoBack"/>
      <w:bookmarkEnd w:id="0"/>
    </w:p>
    <w:p w:rsidR="00566650" w:rsidRDefault="009A5879"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lastRenderedPageBreak/>
        <w:drawing>
          <wp:inline distT="0" distB="0" distL="0" distR="0" wp14:anchorId="26087681" wp14:editId="2DB6FE51">
            <wp:extent cx="1958196" cy="1706037"/>
            <wp:effectExtent l="0" t="0" r="4445" b="8890"/>
            <wp:docPr id="4" name="Picture 4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7" name="Picture 7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79" w:rsidRDefault="009A5879"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8" name="Picture 8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9" name="Picture 9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79" w:rsidRDefault="009A5879"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10" name="Picture 10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11" name="Picture 11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79" w:rsidRDefault="009A5879"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12" name="Picture 12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A5879"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 wp14:anchorId="26087681" wp14:editId="2DB6FE51">
            <wp:extent cx="1958196" cy="1706037"/>
            <wp:effectExtent l="0" t="0" r="4445" b="8890"/>
            <wp:docPr id="13" name="Picture 13" descr="https://nrich.maths.org/content/00/04/letme2/Blank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rich.maths.org/content/00/04/letme2/BlankTri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9"/>
    <w:rsid w:val="002173D2"/>
    <w:rsid w:val="00481F28"/>
    <w:rsid w:val="00566650"/>
    <w:rsid w:val="00572472"/>
    <w:rsid w:val="00650713"/>
    <w:rsid w:val="009A5879"/>
    <w:rsid w:val="00A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101E"/>
  <w15:chartTrackingRefBased/>
  <w15:docId w15:val="{EC90B292-A124-4015-9F6B-70C25FC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9A5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A58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9A5879"/>
  </w:style>
  <w:style w:type="paragraph" w:styleId="NormalWeb">
    <w:name w:val="Normal (Web)"/>
    <w:basedOn w:val="Normal"/>
    <w:uiPriority w:val="99"/>
    <w:semiHidden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</cp:revision>
  <dcterms:created xsi:type="dcterms:W3CDTF">2020-05-30T20:52:00Z</dcterms:created>
  <dcterms:modified xsi:type="dcterms:W3CDTF">2020-05-31T20:47:00Z</dcterms:modified>
</cp:coreProperties>
</file>