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6A722" w14:textId="77777777" w:rsidR="001B111A" w:rsidRDefault="001B111A" w:rsidP="001B111A">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FB7B08D" wp14:editId="74FD12D9">
                <wp:simplePos x="0" y="0"/>
                <wp:positionH relativeFrom="margin">
                  <wp:align>center</wp:align>
                </wp:positionH>
                <wp:positionV relativeFrom="paragraph">
                  <wp:posOffset>1315988</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F76ECF" w14:textId="0D2EC54B" w:rsidR="00794F04" w:rsidRPr="00B66410" w:rsidRDefault="00794F04" w:rsidP="001B111A">
                            <w:pPr>
                              <w:jc w:val="center"/>
                              <w:rPr>
                                <w:rFonts w:ascii="Monotype Corsiva" w:hAnsi="Monotype Corsiva"/>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 Intent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B7B08D" id="_x0000_t202" coordsize="21600,21600" o:spt="202" path="m,l,21600r21600,l21600,xe">
                <v:stroke joinstyle="miter"/>
                <v:path gradientshapeok="t" o:connecttype="rect"/>
              </v:shapetype>
              <v:shape id="Text Box 1" o:spid="_x0000_s1026" type="#_x0000_t202" style="position:absolute;left:0;text-align:left;margin-left:0;margin-top:103.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" filled="f" stroked="f">
                <v:textbox style="mso-fit-shape-to-text:t">
                  <w:txbxContent>
                    <w:p w14:paraId="76F76ECF" w14:textId="0D2EC54B" w:rsidR="00794F04" w:rsidRPr="00B66410" w:rsidRDefault="00794F04" w:rsidP="001B111A">
                      <w:pPr>
                        <w:jc w:val="center"/>
                        <w:rPr>
                          <w:rFonts w:ascii="Monotype Corsiva" w:hAnsi="Monotype Corsiva"/>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 Intent</w:t>
                      </w:r>
                    </w:p>
                  </w:txbxContent>
                </v:textbox>
                <w10:wrap anchorx="margin"/>
              </v:shape>
            </w:pict>
          </mc:Fallback>
        </mc:AlternateContent>
      </w:r>
      <w:r w:rsidRPr="00436C36">
        <w:rPr>
          <w:noProof/>
          <w:lang w:val="en-GB" w:eastAsia="en-GB"/>
        </w:rPr>
        <w:drawing>
          <wp:inline distT="0" distB="0" distL="0" distR="0" wp14:anchorId="2BC8F1F7" wp14:editId="56F75032">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425684D7" w14:textId="77777777" w:rsidR="001B111A" w:rsidRDefault="001B111A" w:rsidP="001B111A">
      <w:pPr>
        <w:jc w:val="center"/>
        <w:rPr>
          <w:rFonts w:ascii="Monotype Corsiva" w:hAnsi="Monotype Corsiva"/>
          <w:color w:val="0000FF"/>
          <w:sz w:val="44"/>
          <w:szCs w:val="44"/>
          <w:u w:val="single"/>
        </w:rPr>
      </w:pPr>
    </w:p>
    <w:p w14:paraId="0C32FC82" w14:textId="77777777" w:rsidR="001B111A" w:rsidRPr="00B66410" w:rsidRDefault="001B111A" w:rsidP="001B111A">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B0DB6E2" w14:textId="77777777" w:rsidR="001B111A" w:rsidRDefault="001B111A" w:rsidP="001B111A">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782DC3A8" w14:textId="77777777" w:rsidR="001B111A" w:rsidRPr="00FA24C0" w:rsidRDefault="001B111A" w:rsidP="001B111A">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0EB7EFC8" w14:textId="77777777" w:rsidR="001B111A" w:rsidRPr="00B66410" w:rsidRDefault="001B111A" w:rsidP="001B111A">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417686ED" w14:textId="77777777" w:rsidR="001B111A" w:rsidRPr="00B66410" w:rsidRDefault="001B111A" w:rsidP="001B111A">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love, hope, truth, friendship and kindness underpin everything we do at our school. We work together as a community, within Aquila the Canterbury Diocese Multi Academy Trust. </w:t>
      </w:r>
    </w:p>
    <w:p w14:paraId="7B22FF92" w14:textId="77777777" w:rsidR="001B111A" w:rsidRPr="00B66410" w:rsidRDefault="001B111A" w:rsidP="001B111A">
      <w:pPr>
        <w:pStyle w:val="ListParagraph"/>
        <w:numPr>
          <w:ilvl w:val="0"/>
          <w:numId w:val="1"/>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08B37D34" w14:textId="77777777" w:rsidR="001B111A" w:rsidRPr="00B66410" w:rsidRDefault="001B111A" w:rsidP="001B111A">
      <w:pPr>
        <w:pStyle w:val="ListParagraph"/>
        <w:numPr>
          <w:ilvl w:val="0"/>
          <w:numId w:val="1"/>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68D6DC6D" w14:textId="77777777" w:rsidR="001B111A" w:rsidRPr="00B66410" w:rsidRDefault="001B111A" w:rsidP="001B111A">
      <w:pPr>
        <w:pStyle w:val="ListParagraph"/>
        <w:numPr>
          <w:ilvl w:val="0"/>
          <w:numId w:val="1"/>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The outdoor environment and the local community are considered an opportunity for active learning for all pupils. We will fully embrace the surrounding resources and utilize our vast outdoor space.</w:t>
      </w:r>
    </w:p>
    <w:p w14:paraId="15D325B4" w14:textId="77777777" w:rsidR="001B111A" w:rsidRPr="00B66410" w:rsidRDefault="001B111A" w:rsidP="001B111A">
      <w:pPr>
        <w:pStyle w:val="ListParagraph"/>
        <w:numPr>
          <w:ilvl w:val="0"/>
          <w:numId w:val="1"/>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605A37A4" w14:textId="77777777" w:rsidR="001B111A" w:rsidRPr="00B66410" w:rsidRDefault="001B111A" w:rsidP="001B111A">
      <w:pPr>
        <w:pStyle w:val="ListParagraph"/>
        <w:numPr>
          <w:ilvl w:val="0"/>
          <w:numId w:val="1"/>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Charing. </w:t>
      </w:r>
    </w:p>
    <w:p w14:paraId="001572D6" w14:textId="77777777" w:rsidR="001B111A" w:rsidRPr="00B66410" w:rsidRDefault="001B111A" w:rsidP="001B111A">
      <w:pPr>
        <w:pStyle w:val="ListParagraph"/>
        <w:numPr>
          <w:ilvl w:val="0"/>
          <w:numId w:val="1"/>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We will engage parents in supporting pupil’s achievement, behavior and safety and their spiritual, moral, social and cultural development.</w:t>
      </w:r>
    </w:p>
    <w:p w14:paraId="51E33091" w14:textId="77777777" w:rsidR="001B111A" w:rsidRPr="00B66410" w:rsidRDefault="001B111A" w:rsidP="001B111A">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68CC623B" wp14:editId="03E169FF">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13CB06B1" w14:textId="77777777" w:rsidR="001B111A" w:rsidRDefault="001B111A" w:rsidP="001B111A"/>
    <w:p w14:paraId="6ECC7782" w14:textId="3C432D66" w:rsidR="001B111A" w:rsidRDefault="001B111A" w:rsidP="001B111A">
      <w:pPr>
        <w:rPr>
          <w:lang w:val="en-GB" w:eastAsia="en-GB"/>
        </w:rPr>
      </w:pPr>
      <w:r w:rsidRPr="000B7C9D">
        <w:rPr>
          <w:lang w:val="en-GB" w:eastAsia="en-GB"/>
        </w:rPr>
        <w:lastRenderedPageBreak/>
        <w:br/>
      </w:r>
      <w:r>
        <w:rPr>
          <w:lang w:val="en-GB" w:eastAsia="en-GB"/>
        </w:rPr>
        <w:t>The Physical Education curriculum</w:t>
      </w:r>
      <w:r w:rsidRPr="004D1712">
        <w:rPr>
          <w:lang w:val="en-GB" w:eastAsia="en-GB"/>
        </w:rPr>
        <w:t xml:space="preserve"> offer</w:t>
      </w:r>
      <w:r>
        <w:rPr>
          <w:lang w:val="en-GB" w:eastAsia="en-GB"/>
        </w:rPr>
        <w:t>s</w:t>
      </w:r>
      <w:r w:rsidRPr="004D1712">
        <w:rPr>
          <w:lang w:val="en-GB" w:eastAsia="en-GB"/>
        </w:rPr>
        <w:t xml:space="preserve"> a </w:t>
      </w:r>
      <w:r>
        <w:rPr>
          <w:lang w:val="en-GB" w:eastAsia="en-GB"/>
        </w:rPr>
        <w:t xml:space="preserve">series of topics </w:t>
      </w:r>
      <w:r w:rsidRPr="004D1712">
        <w:rPr>
          <w:lang w:val="en-GB" w:eastAsia="en-GB"/>
        </w:rPr>
        <w:t>to support progression and curriculum coverage.</w:t>
      </w:r>
      <w:r>
        <w:rPr>
          <w:lang w:val="en-GB" w:eastAsia="en-GB"/>
        </w:rPr>
        <w:t xml:space="preserve"> As a sc</w:t>
      </w:r>
      <w:r w:rsidR="002A4852">
        <w:rPr>
          <w:lang w:val="en-GB" w:eastAsia="en-GB"/>
        </w:rPr>
        <w:t>hool we have created our own curriculum that meets the National Curriculum for PE.</w:t>
      </w:r>
    </w:p>
    <w:p w14:paraId="032BD02A" w14:textId="16A8AF3A" w:rsidR="001B111A" w:rsidRPr="00E24B82" w:rsidRDefault="001B111A" w:rsidP="001B111A">
      <w:pPr>
        <w:rPr>
          <w:lang w:val="en-GB" w:eastAsia="en-GB"/>
        </w:rPr>
      </w:pPr>
      <w:r>
        <w:rPr>
          <w:lang w:val="en-GB" w:eastAsia="en-GB"/>
        </w:rPr>
        <w:t>The Physical Education curriculum followed at Charing covers all aspects of the curriculum beginning with the fundamental skills in KS1, building up fine motor skills</w:t>
      </w:r>
      <w:r w:rsidR="00E24B82">
        <w:rPr>
          <w:lang w:val="en-GB" w:eastAsia="en-GB"/>
        </w:rPr>
        <w:t xml:space="preserve"> and multi-skills, p</w:t>
      </w:r>
      <w:r>
        <w:rPr>
          <w:lang w:val="en-GB" w:eastAsia="en-GB"/>
        </w:rPr>
        <w:t>rogressing through into KS2 where these skills are developed</w:t>
      </w:r>
      <w:r w:rsidR="00E24B82">
        <w:rPr>
          <w:lang w:val="en-GB" w:eastAsia="en-GB"/>
        </w:rPr>
        <w:t xml:space="preserve"> further</w:t>
      </w:r>
      <w:r w:rsidR="003B5D38">
        <w:rPr>
          <w:lang w:val="en-GB" w:eastAsia="en-GB"/>
        </w:rPr>
        <w:t>, using their skills in a variety of different ways.</w:t>
      </w:r>
    </w:p>
    <w:p w14:paraId="42DD8511" w14:textId="37B8B91D" w:rsidR="001B111A" w:rsidRDefault="001B111A" w:rsidP="001B111A">
      <w:pPr>
        <w:rPr>
          <w:b/>
          <w:lang w:val="en-GB"/>
        </w:rPr>
      </w:pPr>
      <w:r>
        <w:rPr>
          <w:b/>
          <w:lang w:val="en-GB"/>
        </w:rPr>
        <w:t>Progression Narrative</w:t>
      </w:r>
    </w:p>
    <w:p w14:paraId="251CC2C8" w14:textId="44362D18" w:rsidR="00E24B82" w:rsidRDefault="00E24B82" w:rsidP="00E24B82">
      <w:pPr>
        <w:rPr>
          <w:lang w:val="en-GB" w:eastAsia="en-GB"/>
        </w:rPr>
      </w:pPr>
      <w:r>
        <w:rPr>
          <w:lang w:val="en-GB" w:eastAsia="en-GB"/>
        </w:rPr>
        <w:t>Our aim for the Physical Education curriculum is to provide a curriculum that the children not only enjoy but allows them to develop their health, fitness and wellbeing. As well as a varied and stimulating programme, we also encourage the children to take their learning from school and apply it in out of school settings, such as sports teams as well as school competitions which focus on honest competition and good sporting behaviour. This in turn will embed life-long values such as cooperation, collaboration and equity of play</w:t>
      </w:r>
      <w:r w:rsidR="003B5D38">
        <w:rPr>
          <w:lang w:val="en-GB" w:eastAsia="en-GB"/>
        </w:rPr>
        <w:t xml:space="preserve"> as well as our own school values of Det</w:t>
      </w:r>
      <w:r w:rsidR="00794F04">
        <w:rPr>
          <w:lang w:val="en-GB" w:eastAsia="en-GB"/>
        </w:rPr>
        <w:t xml:space="preserve">ermination, Respect, Confidence, Faith </w:t>
      </w:r>
      <w:r w:rsidR="003B5D38">
        <w:rPr>
          <w:lang w:val="en-GB" w:eastAsia="en-GB"/>
        </w:rPr>
        <w:t xml:space="preserve">and Friendship. </w:t>
      </w:r>
    </w:p>
    <w:p w14:paraId="0AF5F36A" w14:textId="77777777" w:rsidR="001B111A" w:rsidRPr="004D1712" w:rsidRDefault="001B111A" w:rsidP="001B111A">
      <w:pPr>
        <w:rPr>
          <w:lang w:val="en-GB" w:eastAsia="en-GB"/>
        </w:rPr>
      </w:pPr>
      <w:r w:rsidRPr="004D1712">
        <w:rPr>
          <w:lang w:val="en-GB" w:eastAsia="en-GB"/>
        </w:rPr>
        <w:t>The Pathway</w:t>
      </w:r>
      <w:r>
        <w:rPr>
          <w:lang w:val="en-GB" w:eastAsia="en-GB"/>
        </w:rPr>
        <w:t xml:space="preserve"> we use at Charing</w:t>
      </w:r>
      <w:r w:rsidRPr="004D1712">
        <w:rPr>
          <w:lang w:val="en-GB" w:eastAsia="en-GB"/>
        </w:rPr>
        <w:t xml:space="preserve"> help</w:t>
      </w:r>
      <w:r>
        <w:rPr>
          <w:lang w:val="en-GB" w:eastAsia="en-GB"/>
        </w:rPr>
        <w:t>s</w:t>
      </w:r>
      <w:r w:rsidRPr="004D1712">
        <w:rPr>
          <w:lang w:val="en-GB" w:eastAsia="en-GB"/>
        </w:rPr>
        <w:t xml:space="preserve"> meet the requirements of the </w:t>
      </w:r>
      <w:r>
        <w:rPr>
          <w:lang w:val="en-GB" w:eastAsia="en-GB"/>
        </w:rPr>
        <w:t xml:space="preserve">intent, implementation and impact </w:t>
      </w:r>
      <w:r w:rsidRPr="004D1712">
        <w:rPr>
          <w:lang w:val="en-GB" w:eastAsia="en-GB"/>
        </w:rPr>
        <w:t xml:space="preserve">framework.  </w:t>
      </w:r>
    </w:p>
    <w:p w14:paraId="1A504DD9" w14:textId="77777777" w:rsidR="002E0A73" w:rsidRDefault="001B111A" w:rsidP="002E0A73">
      <w:pPr>
        <w:rPr>
          <w:lang w:val="en-GB" w:eastAsia="en-GB"/>
        </w:rPr>
      </w:pPr>
      <w:r w:rsidRPr="00794F04">
        <w:rPr>
          <w:b/>
          <w:lang w:val="en-GB" w:eastAsia="en-GB"/>
        </w:rPr>
        <w:t>Intent</w:t>
      </w:r>
      <w:r w:rsidR="00582AD5" w:rsidRPr="00794F04">
        <w:rPr>
          <w:b/>
          <w:lang w:val="en-GB" w:eastAsia="en-GB"/>
        </w:rPr>
        <w:t>:</w:t>
      </w:r>
      <w:r w:rsidR="00582AD5" w:rsidRPr="00794F04">
        <w:rPr>
          <w:lang w:val="en-GB" w:eastAsia="en-GB"/>
        </w:rPr>
        <w:t xml:space="preserve"> </w:t>
      </w:r>
    </w:p>
    <w:p w14:paraId="6C8FAEDB" w14:textId="135E0E1E" w:rsidR="002E0A73" w:rsidRPr="002E0A73" w:rsidRDefault="002E0A73" w:rsidP="002E0A73">
      <w:pPr>
        <w:rPr>
          <w:rFonts w:cstheme="minorHAnsi"/>
          <w:spacing w:val="3"/>
          <w:shd w:val="clear" w:color="auto" w:fill="FFFFFF"/>
          <w:lang w:val="en-GB"/>
        </w:rPr>
      </w:pPr>
      <w:r w:rsidRPr="002E0A73">
        <w:rPr>
          <w:rFonts w:cstheme="minorHAnsi"/>
          <w:spacing w:val="3"/>
          <w:shd w:val="clear" w:color="auto" w:fill="FFFFFF"/>
          <w:lang w:val="en-GB"/>
        </w:rPr>
        <w:t xml:space="preserve">Charing Primary School believes that Physical Education (PE), experienced in a safe and supportive environment, is essential to ensure children develop into physical, social and thinking beings who have a strong understanding of health and wellbeing. </w:t>
      </w:r>
    </w:p>
    <w:p w14:paraId="5F33F45A" w14:textId="77777777" w:rsidR="002E0A73" w:rsidRPr="002E0A73" w:rsidRDefault="002E0A73" w:rsidP="002E0A73">
      <w:pPr>
        <w:rPr>
          <w:rFonts w:cstheme="minorHAnsi"/>
          <w:spacing w:val="3"/>
          <w:shd w:val="clear" w:color="auto" w:fill="FFFFFF"/>
          <w:lang w:val="en-GB"/>
        </w:rPr>
      </w:pPr>
      <w:r w:rsidRPr="002E0A73">
        <w:rPr>
          <w:rFonts w:cstheme="minorHAnsi"/>
          <w:spacing w:val="3"/>
          <w:shd w:val="clear" w:color="auto" w:fill="FFFFFF"/>
          <w:lang w:val="en-GB"/>
        </w:rPr>
        <w:t xml:space="preserve">We intend to deliver high-quality teaching and learning opportunities that inspire all children to reach their potential in physical education, school sport and physical activity.  We want our pupils to engage in lessons that are enjoyable, challenging and accessible to all. </w:t>
      </w:r>
    </w:p>
    <w:p w14:paraId="57CDB804" w14:textId="5D4A62D4" w:rsidR="00794F04" w:rsidRDefault="002E0A73" w:rsidP="00794F04">
      <w:pPr>
        <w:rPr>
          <w:rFonts w:cstheme="minorHAnsi"/>
          <w:spacing w:val="3"/>
          <w:shd w:val="clear" w:color="auto" w:fill="FFFFFF"/>
          <w:lang w:val="en-GB"/>
        </w:rPr>
      </w:pPr>
      <w:r w:rsidRPr="002E0A73">
        <w:rPr>
          <w:rFonts w:cstheme="minorHAnsi"/>
          <w:spacing w:val="3"/>
          <w:shd w:val="clear" w:color="auto" w:fill="FFFFFF"/>
          <w:lang w:val="en-GB"/>
        </w:rPr>
        <w:t xml:space="preserve">Through our teaching of PE, we will provide opportunities for children to learn how to cooperate and collaborate with others as part of an effective team, understand fairness and equality and appreciate the benefits of a healthy and physically active lifestyle. </w:t>
      </w:r>
    </w:p>
    <w:p w14:paraId="09BE3FD4" w14:textId="77777777" w:rsidR="002E0A73" w:rsidRPr="002E0A73" w:rsidRDefault="002E0A73" w:rsidP="00794F04">
      <w:pPr>
        <w:rPr>
          <w:rFonts w:cstheme="minorHAnsi"/>
          <w:spacing w:val="3"/>
          <w:shd w:val="clear" w:color="auto" w:fill="FFFFFF"/>
          <w:lang w:val="en-GB"/>
        </w:rPr>
      </w:pPr>
    </w:p>
    <w:p w14:paraId="182A730D" w14:textId="4828AE5F" w:rsidR="002E0A73" w:rsidRDefault="00794F04" w:rsidP="00794F04">
      <w:pPr>
        <w:rPr>
          <w:b/>
          <w:lang w:val="en-GB" w:eastAsia="en-GB"/>
        </w:rPr>
      </w:pPr>
      <w:r w:rsidRPr="00794F04">
        <w:rPr>
          <w:b/>
          <w:lang w:val="en-GB" w:eastAsia="en-GB"/>
        </w:rPr>
        <w:t>Implementation:</w:t>
      </w:r>
    </w:p>
    <w:p w14:paraId="14A4D10E" w14:textId="77777777" w:rsidR="002E0A73" w:rsidRPr="002E0A73" w:rsidRDefault="002E0A73" w:rsidP="002E0A73">
      <w:pPr>
        <w:rPr>
          <w:lang w:val="en-GB" w:eastAsia="en-GB"/>
        </w:rPr>
      </w:pPr>
      <w:r w:rsidRPr="002E0A73">
        <w:rPr>
          <w:lang w:val="en-GB" w:eastAsia="en-GB"/>
        </w:rPr>
        <w:t>The KS1 and KS2 children are taught twice a week by teaching staff following the National Curriculum guidance. The curriculum is further enhanced by the children taking part in a variety of different external tournaments.</w:t>
      </w:r>
      <w:r w:rsidRPr="002E0A73">
        <w:rPr>
          <w:bCs/>
          <w:lang w:val="en-GB" w:eastAsia="en-GB"/>
        </w:rPr>
        <w:t xml:space="preserve">  </w:t>
      </w:r>
      <w:r w:rsidRPr="002E0A73">
        <w:rPr>
          <w:lang w:val="en-GB" w:eastAsia="en-GB"/>
        </w:rPr>
        <w:t xml:space="preserve">In addition, teaching staff supervise activities and lunchtime, including; football and basketball. </w:t>
      </w:r>
    </w:p>
    <w:p w14:paraId="11F4BB70" w14:textId="77777777" w:rsidR="002E0A73" w:rsidRPr="002E0A73" w:rsidRDefault="002E0A73" w:rsidP="002E0A73">
      <w:pPr>
        <w:rPr>
          <w:lang w:val="en-GB" w:eastAsia="en-GB"/>
        </w:rPr>
      </w:pPr>
      <w:r w:rsidRPr="002E0A73">
        <w:rPr>
          <w:lang w:val="en-GB" w:eastAsia="en-GB"/>
        </w:rPr>
        <w:t xml:space="preserve">We follow the guidelines set out by the national curriculum to ensure we offer various PE activities to challenge every child, as well as giving every child opportunities to progress further. </w:t>
      </w:r>
    </w:p>
    <w:p w14:paraId="320FABDF" w14:textId="526621CE" w:rsidR="001B111A" w:rsidRPr="00794F04" w:rsidRDefault="002E0A73" w:rsidP="00794F04">
      <w:pPr>
        <w:rPr>
          <w:lang w:val="en-GB" w:eastAsia="en-GB"/>
        </w:rPr>
      </w:pPr>
      <w:r w:rsidRPr="002E0A73">
        <w:rPr>
          <w:lang w:val="en-GB" w:eastAsia="en-GB"/>
        </w:rPr>
        <w:t>As well as this, we will be developing teacher</w:t>
      </w:r>
      <w:r>
        <w:rPr>
          <w:lang w:val="en-GB" w:eastAsia="en-GB"/>
        </w:rPr>
        <w:t>’</w:t>
      </w:r>
      <w:r w:rsidRPr="002E0A73">
        <w:rPr>
          <w:lang w:val="en-GB" w:eastAsia="en-GB"/>
        </w:rPr>
        <w:t>s confidence in this subject with more CPD opp</w:t>
      </w:r>
      <w:r>
        <w:rPr>
          <w:lang w:val="en-GB" w:eastAsia="en-GB"/>
        </w:rPr>
        <w:t>ortunities throughout the year.</w:t>
      </w:r>
    </w:p>
    <w:p w14:paraId="155D4B1C" w14:textId="77777777" w:rsidR="002E0A73" w:rsidRDefault="002E0A73" w:rsidP="001B111A">
      <w:pPr>
        <w:rPr>
          <w:b/>
          <w:lang w:val="en-GB" w:eastAsia="en-GB"/>
        </w:rPr>
      </w:pPr>
    </w:p>
    <w:p w14:paraId="77F8C7FB" w14:textId="38439FFC" w:rsidR="002E0A73" w:rsidRDefault="00794F04" w:rsidP="001B111A">
      <w:pPr>
        <w:rPr>
          <w:b/>
          <w:lang w:val="en-GB" w:eastAsia="en-GB"/>
        </w:rPr>
      </w:pPr>
      <w:r w:rsidRPr="00794F04">
        <w:rPr>
          <w:b/>
          <w:lang w:val="en-GB" w:eastAsia="en-GB"/>
        </w:rPr>
        <w:lastRenderedPageBreak/>
        <w:t>Impact</w:t>
      </w:r>
      <w:r w:rsidR="00582AD5" w:rsidRPr="00794F04">
        <w:rPr>
          <w:b/>
          <w:lang w:val="en-GB" w:eastAsia="en-GB"/>
        </w:rPr>
        <w:t>:</w:t>
      </w:r>
    </w:p>
    <w:p w14:paraId="1E41671D" w14:textId="1D52439E" w:rsidR="001B111A" w:rsidRPr="002E0A73" w:rsidRDefault="00582AD5" w:rsidP="001B111A">
      <w:r>
        <w:rPr>
          <w:lang w:val="en-GB" w:eastAsia="en-GB"/>
        </w:rPr>
        <w:t xml:space="preserve"> </w:t>
      </w:r>
      <w:r w:rsidR="002E0A73" w:rsidRPr="002E0A73">
        <w:t xml:space="preserve">By the end of each key stage, the children are expected to know, apply and understand the matters, skills and processes specified in the relevant programme of study. At Charing, we use formative assessment to determine children’s understanding and inform teachers planning. </w:t>
      </w:r>
      <w:r w:rsidR="002E0A73" w:rsidRPr="002E0A73">
        <w:rPr>
          <w:b/>
          <w:bCs/>
        </w:rPr>
        <w:t xml:space="preserve">However in September 2021, there will be more summative assessment being completed to further gauge the children’s progression. </w:t>
      </w:r>
    </w:p>
    <w:p w14:paraId="0CCF7F31" w14:textId="28F7D322" w:rsidR="00E82650" w:rsidRPr="002E0A73" w:rsidRDefault="00E24B82" w:rsidP="002E0A73">
      <w:pPr>
        <w:rPr>
          <w:lang w:val="en-GB" w:eastAsia="en-GB"/>
        </w:rPr>
      </w:pPr>
      <w:r w:rsidRPr="00E24B82">
        <w:rPr>
          <w:lang w:val="en-GB" w:eastAsia="en-GB"/>
        </w:rPr>
        <w:t xml:space="preserve">Within the 6 year groups, there are a series of topics that are taught. These are developed on each year and are set out with a clear and concise progression. This can be seen in the ‘Year Group Overview’ table below. </w:t>
      </w:r>
    </w:p>
    <w:p w14:paraId="1AECA677" w14:textId="5CCA8599" w:rsidR="004D5968" w:rsidRDefault="00794F04" w:rsidP="001B111A">
      <w:pPr>
        <w:pStyle w:val="NoSpacing"/>
        <w:rPr>
          <w:u w:val="single"/>
          <w:lang w:val="en-GB"/>
        </w:rPr>
      </w:pPr>
      <w:r>
        <w:rPr>
          <w:u w:val="single"/>
          <w:lang w:val="en-GB"/>
        </w:rPr>
        <w:t>Year Group Overview:</w:t>
      </w:r>
    </w:p>
    <w:tbl>
      <w:tblPr>
        <w:tblStyle w:val="TableGrid"/>
        <w:tblpPr w:leftFromText="180" w:rightFromText="180" w:vertAnchor="text" w:horzAnchor="page" w:tblpX="1022" w:tblpY="102"/>
        <w:tblW w:w="9634" w:type="dxa"/>
        <w:tblLook w:val="04A0" w:firstRow="1" w:lastRow="0" w:firstColumn="1" w:lastColumn="0" w:noHBand="0" w:noVBand="1"/>
      </w:tblPr>
      <w:tblGrid>
        <w:gridCol w:w="1244"/>
        <w:gridCol w:w="1524"/>
        <w:gridCol w:w="1460"/>
        <w:gridCol w:w="1401"/>
        <w:gridCol w:w="1438"/>
        <w:gridCol w:w="1217"/>
        <w:gridCol w:w="1350"/>
      </w:tblGrid>
      <w:tr w:rsidR="00794F04" w14:paraId="6B802C31" w14:textId="77777777" w:rsidTr="00794F04">
        <w:trPr>
          <w:trHeight w:val="1030"/>
        </w:trPr>
        <w:tc>
          <w:tcPr>
            <w:tcW w:w="1262" w:type="dxa"/>
            <w:tcBorders>
              <w:bottom w:val="single" w:sz="12" w:space="0" w:color="000000" w:themeColor="text1"/>
            </w:tcBorders>
            <w:vAlign w:val="center"/>
          </w:tcPr>
          <w:p w14:paraId="2C1AF279" w14:textId="77777777" w:rsidR="00794F04" w:rsidRPr="002E0A73" w:rsidRDefault="00794F04" w:rsidP="00794F04">
            <w:pPr>
              <w:jc w:val="center"/>
              <w:rPr>
                <w:b/>
                <w:bCs/>
                <w:sz w:val="26"/>
              </w:rPr>
            </w:pPr>
          </w:p>
        </w:tc>
        <w:tc>
          <w:tcPr>
            <w:tcW w:w="1556" w:type="dxa"/>
            <w:tcBorders>
              <w:bottom w:val="single" w:sz="12" w:space="0" w:color="000000" w:themeColor="text1"/>
            </w:tcBorders>
            <w:vAlign w:val="center"/>
          </w:tcPr>
          <w:p w14:paraId="20D4DF81" w14:textId="77777777" w:rsidR="00794F04" w:rsidRPr="002E0A73" w:rsidRDefault="00794F04" w:rsidP="00794F04">
            <w:pPr>
              <w:jc w:val="center"/>
              <w:rPr>
                <w:b/>
                <w:bCs/>
                <w:sz w:val="20"/>
                <w:szCs w:val="20"/>
              </w:rPr>
            </w:pPr>
            <w:r w:rsidRPr="002E0A73">
              <w:rPr>
                <w:b/>
                <w:bCs/>
                <w:sz w:val="20"/>
                <w:szCs w:val="20"/>
              </w:rPr>
              <w:t>TERM 1</w:t>
            </w:r>
          </w:p>
        </w:tc>
        <w:tc>
          <w:tcPr>
            <w:tcW w:w="1527" w:type="dxa"/>
            <w:tcBorders>
              <w:bottom w:val="single" w:sz="12" w:space="0" w:color="000000" w:themeColor="text1"/>
            </w:tcBorders>
            <w:vAlign w:val="center"/>
          </w:tcPr>
          <w:p w14:paraId="218F1FA6" w14:textId="77777777" w:rsidR="00794F04" w:rsidRPr="002E0A73" w:rsidRDefault="00794F04" w:rsidP="00794F04">
            <w:pPr>
              <w:jc w:val="center"/>
              <w:rPr>
                <w:b/>
                <w:bCs/>
                <w:sz w:val="20"/>
                <w:szCs w:val="20"/>
              </w:rPr>
            </w:pPr>
            <w:r w:rsidRPr="002E0A73">
              <w:rPr>
                <w:b/>
                <w:bCs/>
                <w:sz w:val="20"/>
                <w:szCs w:val="20"/>
              </w:rPr>
              <w:t>TERM 2</w:t>
            </w:r>
          </w:p>
        </w:tc>
        <w:tc>
          <w:tcPr>
            <w:tcW w:w="1462" w:type="dxa"/>
            <w:tcBorders>
              <w:bottom w:val="single" w:sz="12" w:space="0" w:color="000000" w:themeColor="text1"/>
            </w:tcBorders>
            <w:vAlign w:val="center"/>
          </w:tcPr>
          <w:p w14:paraId="0ABDD73C" w14:textId="77777777" w:rsidR="00794F04" w:rsidRPr="002E0A73" w:rsidRDefault="00794F04" w:rsidP="00794F04">
            <w:pPr>
              <w:jc w:val="center"/>
              <w:rPr>
                <w:b/>
                <w:bCs/>
                <w:sz w:val="20"/>
                <w:szCs w:val="20"/>
              </w:rPr>
            </w:pPr>
            <w:r w:rsidRPr="002E0A73">
              <w:rPr>
                <w:b/>
                <w:bCs/>
                <w:sz w:val="20"/>
                <w:szCs w:val="20"/>
              </w:rPr>
              <w:t>TERM 3</w:t>
            </w:r>
          </w:p>
        </w:tc>
        <w:tc>
          <w:tcPr>
            <w:tcW w:w="1559" w:type="dxa"/>
            <w:tcBorders>
              <w:bottom w:val="single" w:sz="12" w:space="0" w:color="000000" w:themeColor="text1"/>
            </w:tcBorders>
            <w:vAlign w:val="center"/>
          </w:tcPr>
          <w:p w14:paraId="2FF6C78E" w14:textId="77777777" w:rsidR="00794F04" w:rsidRPr="002E0A73" w:rsidRDefault="00794F04" w:rsidP="00794F04">
            <w:pPr>
              <w:jc w:val="center"/>
              <w:rPr>
                <w:b/>
                <w:bCs/>
                <w:sz w:val="20"/>
                <w:szCs w:val="20"/>
              </w:rPr>
            </w:pPr>
            <w:r w:rsidRPr="002E0A73">
              <w:rPr>
                <w:b/>
                <w:bCs/>
                <w:sz w:val="20"/>
                <w:szCs w:val="20"/>
              </w:rPr>
              <w:t>TERM 4</w:t>
            </w:r>
          </w:p>
        </w:tc>
        <w:tc>
          <w:tcPr>
            <w:tcW w:w="869" w:type="dxa"/>
            <w:tcBorders>
              <w:bottom w:val="single" w:sz="12" w:space="0" w:color="000000" w:themeColor="text1"/>
            </w:tcBorders>
            <w:vAlign w:val="center"/>
          </w:tcPr>
          <w:p w14:paraId="29525340" w14:textId="77777777" w:rsidR="00794F04" w:rsidRPr="002E0A73" w:rsidRDefault="00794F04" w:rsidP="00794F04">
            <w:pPr>
              <w:jc w:val="center"/>
              <w:rPr>
                <w:b/>
                <w:bCs/>
                <w:sz w:val="20"/>
                <w:szCs w:val="20"/>
              </w:rPr>
            </w:pPr>
            <w:r w:rsidRPr="002E0A73">
              <w:rPr>
                <w:b/>
                <w:bCs/>
                <w:sz w:val="20"/>
                <w:szCs w:val="20"/>
              </w:rPr>
              <w:t>TERM 5</w:t>
            </w:r>
          </w:p>
        </w:tc>
        <w:tc>
          <w:tcPr>
            <w:tcW w:w="1399" w:type="dxa"/>
            <w:tcBorders>
              <w:bottom w:val="single" w:sz="12" w:space="0" w:color="000000" w:themeColor="text1"/>
            </w:tcBorders>
            <w:vAlign w:val="center"/>
          </w:tcPr>
          <w:p w14:paraId="56508EB9" w14:textId="77777777" w:rsidR="00794F04" w:rsidRPr="002E0A73" w:rsidRDefault="00794F04" w:rsidP="00794F04">
            <w:pPr>
              <w:jc w:val="center"/>
              <w:rPr>
                <w:b/>
                <w:bCs/>
                <w:sz w:val="20"/>
                <w:szCs w:val="20"/>
              </w:rPr>
            </w:pPr>
            <w:r w:rsidRPr="002E0A73">
              <w:rPr>
                <w:b/>
                <w:bCs/>
                <w:sz w:val="20"/>
                <w:szCs w:val="20"/>
              </w:rPr>
              <w:t>TERM 6</w:t>
            </w:r>
          </w:p>
        </w:tc>
      </w:tr>
      <w:tr w:rsidR="00794F04" w14:paraId="67FCB8AE" w14:textId="77777777" w:rsidTr="00794F04">
        <w:trPr>
          <w:trHeight w:val="1030"/>
        </w:trPr>
        <w:tc>
          <w:tcPr>
            <w:tcW w:w="1262" w:type="dxa"/>
            <w:tcBorders>
              <w:top w:val="single" w:sz="12" w:space="0" w:color="000000" w:themeColor="text1"/>
              <w:bottom w:val="single" w:sz="18" w:space="0" w:color="auto"/>
            </w:tcBorders>
            <w:vAlign w:val="center"/>
          </w:tcPr>
          <w:p w14:paraId="2F2C3D9A" w14:textId="77777777" w:rsidR="00794F04" w:rsidRPr="002E0A73" w:rsidRDefault="00794F04" w:rsidP="00794F04">
            <w:pPr>
              <w:jc w:val="center"/>
              <w:rPr>
                <w:b/>
                <w:bCs/>
                <w:sz w:val="20"/>
                <w:szCs w:val="20"/>
              </w:rPr>
            </w:pPr>
            <w:r w:rsidRPr="002E0A73">
              <w:rPr>
                <w:b/>
                <w:bCs/>
                <w:sz w:val="20"/>
                <w:szCs w:val="20"/>
              </w:rPr>
              <w:t>RECEPTION</w:t>
            </w:r>
          </w:p>
        </w:tc>
        <w:tc>
          <w:tcPr>
            <w:tcW w:w="1556" w:type="dxa"/>
            <w:tcBorders>
              <w:top w:val="single" w:sz="12" w:space="0" w:color="000000" w:themeColor="text1"/>
              <w:bottom w:val="single" w:sz="18" w:space="0" w:color="auto"/>
            </w:tcBorders>
            <w:vAlign w:val="center"/>
          </w:tcPr>
          <w:p w14:paraId="4F4402B4" w14:textId="77777777" w:rsidR="00794F04" w:rsidRPr="002E0A73" w:rsidRDefault="00794F04" w:rsidP="00794F04">
            <w:pPr>
              <w:jc w:val="center"/>
              <w:rPr>
                <w:sz w:val="20"/>
                <w:szCs w:val="20"/>
              </w:rPr>
            </w:pPr>
            <w:r w:rsidRPr="002E0A73">
              <w:rPr>
                <w:sz w:val="20"/>
                <w:szCs w:val="20"/>
              </w:rPr>
              <w:t>Fundamentals</w:t>
            </w:r>
          </w:p>
        </w:tc>
        <w:tc>
          <w:tcPr>
            <w:tcW w:w="1527" w:type="dxa"/>
            <w:tcBorders>
              <w:top w:val="single" w:sz="12" w:space="0" w:color="000000" w:themeColor="text1"/>
              <w:bottom w:val="single" w:sz="18" w:space="0" w:color="auto"/>
            </w:tcBorders>
            <w:vAlign w:val="center"/>
          </w:tcPr>
          <w:p w14:paraId="7F289159" w14:textId="77777777" w:rsidR="00794F04" w:rsidRPr="002E0A73" w:rsidRDefault="00794F04" w:rsidP="00794F04">
            <w:pPr>
              <w:spacing w:line="259" w:lineRule="auto"/>
              <w:jc w:val="center"/>
              <w:rPr>
                <w:sz w:val="20"/>
                <w:szCs w:val="20"/>
              </w:rPr>
            </w:pPr>
            <w:r w:rsidRPr="002E0A73">
              <w:rPr>
                <w:sz w:val="20"/>
                <w:szCs w:val="20"/>
              </w:rPr>
              <w:t>Gymnastics</w:t>
            </w:r>
          </w:p>
        </w:tc>
        <w:tc>
          <w:tcPr>
            <w:tcW w:w="1462" w:type="dxa"/>
            <w:tcBorders>
              <w:top w:val="single" w:sz="12" w:space="0" w:color="000000" w:themeColor="text1"/>
              <w:bottom w:val="single" w:sz="18" w:space="0" w:color="auto"/>
            </w:tcBorders>
            <w:vAlign w:val="center"/>
          </w:tcPr>
          <w:p w14:paraId="525CFAFE" w14:textId="77777777" w:rsidR="00794F04" w:rsidRPr="002E0A73" w:rsidRDefault="00794F04" w:rsidP="00794F04">
            <w:pPr>
              <w:spacing w:line="259" w:lineRule="auto"/>
              <w:jc w:val="center"/>
              <w:rPr>
                <w:sz w:val="20"/>
                <w:szCs w:val="20"/>
              </w:rPr>
            </w:pPr>
            <w:r w:rsidRPr="002E0A73">
              <w:rPr>
                <w:sz w:val="20"/>
                <w:szCs w:val="20"/>
              </w:rPr>
              <w:t>Dance</w:t>
            </w:r>
          </w:p>
        </w:tc>
        <w:tc>
          <w:tcPr>
            <w:tcW w:w="1559" w:type="dxa"/>
            <w:tcBorders>
              <w:top w:val="single" w:sz="12" w:space="0" w:color="000000" w:themeColor="text1"/>
              <w:bottom w:val="single" w:sz="18" w:space="0" w:color="auto"/>
            </w:tcBorders>
            <w:vAlign w:val="center"/>
          </w:tcPr>
          <w:p w14:paraId="5415BF42" w14:textId="77777777" w:rsidR="00794F04" w:rsidRPr="002E0A73" w:rsidRDefault="00794F04" w:rsidP="00794F04">
            <w:pPr>
              <w:spacing w:line="259" w:lineRule="auto"/>
              <w:jc w:val="center"/>
              <w:rPr>
                <w:sz w:val="20"/>
                <w:szCs w:val="20"/>
              </w:rPr>
            </w:pPr>
            <w:r w:rsidRPr="002E0A73">
              <w:rPr>
                <w:sz w:val="20"/>
                <w:szCs w:val="20"/>
              </w:rPr>
              <w:t>Multi-Skills</w:t>
            </w:r>
          </w:p>
        </w:tc>
        <w:tc>
          <w:tcPr>
            <w:tcW w:w="869" w:type="dxa"/>
            <w:tcBorders>
              <w:top w:val="single" w:sz="12" w:space="0" w:color="000000" w:themeColor="text1"/>
              <w:bottom w:val="single" w:sz="18" w:space="0" w:color="auto"/>
            </w:tcBorders>
            <w:vAlign w:val="center"/>
          </w:tcPr>
          <w:p w14:paraId="615730C6" w14:textId="77777777" w:rsidR="00794F04" w:rsidRPr="002E0A73" w:rsidRDefault="00794F04" w:rsidP="00794F04">
            <w:pPr>
              <w:jc w:val="center"/>
              <w:rPr>
                <w:sz w:val="20"/>
                <w:szCs w:val="20"/>
              </w:rPr>
            </w:pPr>
            <w:r w:rsidRPr="002E0A73">
              <w:rPr>
                <w:sz w:val="20"/>
                <w:szCs w:val="20"/>
              </w:rPr>
              <w:t>Games/OAA</w:t>
            </w:r>
          </w:p>
        </w:tc>
        <w:tc>
          <w:tcPr>
            <w:tcW w:w="1399" w:type="dxa"/>
            <w:tcBorders>
              <w:top w:val="single" w:sz="12" w:space="0" w:color="000000" w:themeColor="text1"/>
              <w:bottom w:val="single" w:sz="18" w:space="0" w:color="auto"/>
            </w:tcBorders>
            <w:vAlign w:val="center"/>
          </w:tcPr>
          <w:p w14:paraId="68F7080D" w14:textId="77777777" w:rsidR="00794F04" w:rsidRPr="002E0A73" w:rsidRDefault="00794F04" w:rsidP="00794F04">
            <w:pPr>
              <w:jc w:val="center"/>
              <w:rPr>
                <w:sz w:val="20"/>
                <w:szCs w:val="20"/>
              </w:rPr>
            </w:pPr>
            <w:r w:rsidRPr="002E0A73">
              <w:rPr>
                <w:sz w:val="20"/>
                <w:szCs w:val="20"/>
              </w:rPr>
              <w:t>Athletics</w:t>
            </w:r>
          </w:p>
        </w:tc>
      </w:tr>
      <w:tr w:rsidR="00794F04" w14:paraId="6C9D9BC1" w14:textId="77777777" w:rsidTr="00794F04">
        <w:trPr>
          <w:trHeight w:val="1030"/>
        </w:trPr>
        <w:tc>
          <w:tcPr>
            <w:tcW w:w="1262" w:type="dxa"/>
            <w:vMerge w:val="restart"/>
            <w:tcBorders>
              <w:top w:val="single" w:sz="18" w:space="0" w:color="auto"/>
              <w:bottom w:val="single" w:sz="18" w:space="0" w:color="000000" w:themeColor="text1"/>
            </w:tcBorders>
            <w:vAlign w:val="center"/>
          </w:tcPr>
          <w:p w14:paraId="6545E2DF" w14:textId="77777777" w:rsidR="00794F04" w:rsidRPr="002E0A73" w:rsidRDefault="00794F04" w:rsidP="00794F04">
            <w:pPr>
              <w:jc w:val="center"/>
              <w:rPr>
                <w:b/>
                <w:bCs/>
                <w:sz w:val="20"/>
                <w:szCs w:val="20"/>
              </w:rPr>
            </w:pPr>
            <w:r w:rsidRPr="002E0A73">
              <w:rPr>
                <w:b/>
                <w:bCs/>
                <w:sz w:val="20"/>
                <w:szCs w:val="20"/>
              </w:rPr>
              <w:t>YEAR 1 &amp; 2</w:t>
            </w:r>
          </w:p>
        </w:tc>
        <w:tc>
          <w:tcPr>
            <w:tcW w:w="1556" w:type="dxa"/>
            <w:tcBorders>
              <w:top w:val="single" w:sz="18" w:space="0" w:color="auto"/>
              <w:bottom w:val="single" w:sz="4" w:space="0" w:color="auto"/>
            </w:tcBorders>
            <w:vAlign w:val="center"/>
          </w:tcPr>
          <w:p w14:paraId="451D61EC" w14:textId="77777777" w:rsidR="00794F04" w:rsidRPr="002E0A73" w:rsidRDefault="00794F04" w:rsidP="00794F04">
            <w:pPr>
              <w:jc w:val="center"/>
              <w:rPr>
                <w:sz w:val="20"/>
                <w:szCs w:val="20"/>
              </w:rPr>
            </w:pPr>
            <w:r w:rsidRPr="002E0A73">
              <w:rPr>
                <w:sz w:val="20"/>
                <w:szCs w:val="20"/>
              </w:rPr>
              <w:t>Fundamentals</w:t>
            </w:r>
          </w:p>
        </w:tc>
        <w:tc>
          <w:tcPr>
            <w:tcW w:w="1527" w:type="dxa"/>
            <w:tcBorders>
              <w:top w:val="single" w:sz="18" w:space="0" w:color="auto"/>
              <w:bottom w:val="single" w:sz="4" w:space="0" w:color="auto"/>
            </w:tcBorders>
            <w:vAlign w:val="center"/>
          </w:tcPr>
          <w:p w14:paraId="13427D91" w14:textId="77777777" w:rsidR="00794F04" w:rsidRPr="002E0A73" w:rsidRDefault="00794F04" w:rsidP="00794F04">
            <w:pPr>
              <w:jc w:val="center"/>
              <w:rPr>
                <w:sz w:val="20"/>
                <w:szCs w:val="20"/>
              </w:rPr>
            </w:pPr>
            <w:r w:rsidRPr="002E0A73">
              <w:rPr>
                <w:sz w:val="20"/>
                <w:szCs w:val="20"/>
              </w:rPr>
              <w:t>Gymnastics</w:t>
            </w:r>
          </w:p>
        </w:tc>
        <w:tc>
          <w:tcPr>
            <w:tcW w:w="1462" w:type="dxa"/>
            <w:tcBorders>
              <w:top w:val="single" w:sz="18" w:space="0" w:color="auto"/>
              <w:bottom w:val="single" w:sz="4" w:space="0" w:color="auto"/>
            </w:tcBorders>
            <w:vAlign w:val="center"/>
          </w:tcPr>
          <w:p w14:paraId="78D7ED8D" w14:textId="77777777" w:rsidR="00794F04" w:rsidRPr="002E0A73" w:rsidRDefault="00794F04" w:rsidP="00794F04">
            <w:pPr>
              <w:jc w:val="center"/>
              <w:rPr>
                <w:sz w:val="20"/>
                <w:szCs w:val="20"/>
              </w:rPr>
            </w:pPr>
            <w:r w:rsidRPr="002E0A73">
              <w:rPr>
                <w:sz w:val="20"/>
                <w:szCs w:val="20"/>
              </w:rPr>
              <w:t>Yoga &amp; Fitness</w:t>
            </w:r>
          </w:p>
        </w:tc>
        <w:tc>
          <w:tcPr>
            <w:tcW w:w="1559" w:type="dxa"/>
            <w:tcBorders>
              <w:top w:val="single" w:sz="18" w:space="0" w:color="auto"/>
              <w:bottom w:val="single" w:sz="4" w:space="0" w:color="auto"/>
            </w:tcBorders>
            <w:vAlign w:val="center"/>
          </w:tcPr>
          <w:p w14:paraId="0EC13E2D" w14:textId="77777777" w:rsidR="00794F04" w:rsidRPr="002E0A73" w:rsidRDefault="00794F04" w:rsidP="00794F04">
            <w:pPr>
              <w:jc w:val="center"/>
              <w:rPr>
                <w:sz w:val="20"/>
                <w:szCs w:val="20"/>
              </w:rPr>
            </w:pPr>
            <w:r w:rsidRPr="002E0A73">
              <w:rPr>
                <w:sz w:val="20"/>
                <w:szCs w:val="20"/>
              </w:rPr>
              <w:t>Net &amp; Wall</w:t>
            </w:r>
          </w:p>
        </w:tc>
        <w:tc>
          <w:tcPr>
            <w:tcW w:w="869" w:type="dxa"/>
            <w:tcBorders>
              <w:top w:val="single" w:sz="18" w:space="0" w:color="auto"/>
              <w:bottom w:val="single" w:sz="4" w:space="0" w:color="auto"/>
            </w:tcBorders>
            <w:vAlign w:val="center"/>
          </w:tcPr>
          <w:p w14:paraId="267AF2E1" w14:textId="77777777" w:rsidR="00794F04" w:rsidRPr="002E0A73" w:rsidRDefault="00794F04" w:rsidP="00794F04">
            <w:pPr>
              <w:jc w:val="center"/>
              <w:rPr>
                <w:sz w:val="20"/>
                <w:szCs w:val="20"/>
              </w:rPr>
            </w:pPr>
            <w:r w:rsidRPr="002E0A73">
              <w:rPr>
                <w:sz w:val="20"/>
                <w:szCs w:val="20"/>
              </w:rPr>
              <w:t>Invasion</w:t>
            </w:r>
          </w:p>
        </w:tc>
        <w:tc>
          <w:tcPr>
            <w:tcW w:w="1399" w:type="dxa"/>
            <w:tcBorders>
              <w:top w:val="single" w:sz="18" w:space="0" w:color="auto"/>
              <w:bottom w:val="single" w:sz="4" w:space="0" w:color="auto"/>
            </w:tcBorders>
            <w:vAlign w:val="center"/>
          </w:tcPr>
          <w:p w14:paraId="55C473DC" w14:textId="77777777" w:rsidR="00794F04" w:rsidRPr="002E0A73" w:rsidRDefault="00794F04" w:rsidP="00794F04">
            <w:pPr>
              <w:jc w:val="center"/>
              <w:rPr>
                <w:sz w:val="20"/>
                <w:szCs w:val="20"/>
              </w:rPr>
            </w:pPr>
            <w:r w:rsidRPr="002E0A73">
              <w:rPr>
                <w:sz w:val="20"/>
                <w:szCs w:val="20"/>
              </w:rPr>
              <w:t>Athletics</w:t>
            </w:r>
          </w:p>
        </w:tc>
      </w:tr>
      <w:tr w:rsidR="00794F04" w14:paraId="226527E7" w14:textId="77777777" w:rsidTr="00794F04">
        <w:trPr>
          <w:trHeight w:val="1030"/>
        </w:trPr>
        <w:tc>
          <w:tcPr>
            <w:tcW w:w="1262" w:type="dxa"/>
            <w:vMerge/>
            <w:tcBorders>
              <w:bottom w:val="single" w:sz="18" w:space="0" w:color="000000" w:themeColor="text1"/>
            </w:tcBorders>
            <w:vAlign w:val="center"/>
          </w:tcPr>
          <w:p w14:paraId="756D3D56" w14:textId="77777777" w:rsidR="00794F04" w:rsidRPr="002E0A73" w:rsidRDefault="00794F04" w:rsidP="00794F04">
            <w:pPr>
              <w:jc w:val="center"/>
              <w:rPr>
                <w:b/>
                <w:sz w:val="26"/>
              </w:rPr>
            </w:pPr>
          </w:p>
        </w:tc>
        <w:tc>
          <w:tcPr>
            <w:tcW w:w="1556" w:type="dxa"/>
            <w:tcBorders>
              <w:bottom w:val="single" w:sz="18" w:space="0" w:color="auto"/>
            </w:tcBorders>
            <w:vAlign w:val="center"/>
          </w:tcPr>
          <w:p w14:paraId="7AD700C1" w14:textId="77777777" w:rsidR="00794F04" w:rsidRPr="002E0A73" w:rsidRDefault="00794F04" w:rsidP="00794F04">
            <w:pPr>
              <w:jc w:val="center"/>
              <w:rPr>
                <w:sz w:val="20"/>
                <w:szCs w:val="20"/>
              </w:rPr>
            </w:pPr>
            <w:r w:rsidRPr="002E0A73">
              <w:rPr>
                <w:sz w:val="20"/>
                <w:szCs w:val="20"/>
              </w:rPr>
              <w:t>Multi-Skills</w:t>
            </w:r>
          </w:p>
          <w:p w14:paraId="2544D756" w14:textId="77777777" w:rsidR="00794F04" w:rsidRPr="002E0A73" w:rsidRDefault="00794F04" w:rsidP="00794F04">
            <w:pPr>
              <w:jc w:val="center"/>
              <w:rPr>
                <w:sz w:val="20"/>
                <w:szCs w:val="20"/>
              </w:rPr>
            </w:pPr>
            <w:r w:rsidRPr="002E0A73">
              <w:rPr>
                <w:sz w:val="20"/>
                <w:szCs w:val="20"/>
              </w:rPr>
              <w:t>(Infant Agility)</w:t>
            </w:r>
          </w:p>
        </w:tc>
        <w:tc>
          <w:tcPr>
            <w:tcW w:w="1527" w:type="dxa"/>
            <w:tcBorders>
              <w:bottom w:val="single" w:sz="18" w:space="0" w:color="auto"/>
            </w:tcBorders>
            <w:vAlign w:val="center"/>
          </w:tcPr>
          <w:p w14:paraId="5D05D562" w14:textId="77777777" w:rsidR="00794F04" w:rsidRPr="002E0A73" w:rsidRDefault="00794F04" w:rsidP="00794F04">
            <w:pPr>
              <w:jc w:val="center"/>
              <w:rPr>
                <w:sz w:val="20"/>
                <w:szCs w:val="20"/>
              </w:rPr>
            </w:pPr>
            <w:r w:rsidRPr="002E0A73">
              <w:rPr>
                <w:sz w:val="20"/>
                <w:szCs w:val="20"/>
              </w:rPr>
              <w:t>Dance</w:t>
            </w:r>
          </w:p>
        </w:tc>
        <w:tc>
          <w:tcPr>
            <w:tcW w:w="1462" w:type="dxa"/>
            <w:tcBorders>
              <w:bottom w:val="single" w:sz="18" w:space="0" w:color="auto"/>
            </w:tcBorders>
            <w:vAlign w:val="center"/>
          </w:tcPr>
          <w:p w14:paraId="43D7F3F5" w14:textId="77777777" w:rsidR="00794F04" w:rsidRPr="002E0A73" w:rsidRDefault="00794F04" w:rsidP="00794F04">
            <w:pPr>
              <w:jc w:val="center"/>
              <w:rPr>
                <w:sz w:val="20"/>
                <w:szCs w:val="20"/>
              </w:rPr>
            </w:pPr>
            <w:r w:rsidRPr="002E0A73">
              <w:rPr>
                <w:sz w:val="20"/>
                <w:szCs w:val="20"/>
              </w:rPr>
              <w:t>Target</w:t>
            </w:r>
          </w:p>
        </w:tc>
        <w:tc>
          <w:tcPr>
            <w:tcW w:w="1559" w:type="dxa"/>
            <w:tcBorders>
              <w:bottom w:val="single" w:sz="18" w:space="0" w:color="auto"/>
            </w:tcBorders>
            <w:vAlign w:val="center"/>
          </w:tcPr>
          <w:p w14:paraId="4EB6D24C" w14:textId="77777777" w:rsidR="00794F04" w:rsidRPr="002E0A73" w:rsidRDefault="00794F04" w:rsidP="00794F04">
            <w:pPr>
              <w:jc w:val="center"/>
              <w:rPr>
                <w:sz w:val="20"/>
                <w:szCs w:val="20"/>
              </w:rPr>
            </w:pPr>
            <w:r w:rsidRPr="002E0A73">
              <w:rPr>
                <w:sz w:val="20"/>
                <w:szCs w:val="20"/>
              </w:rPr>
              <w:t>OAA &amp; Team Building</w:t>
            </w:r>
          </w:p>
        </w:tc>
        <w:tc>
          <w:tcPr>
            <w:tcW w:w="869" w:type="dxa"/>
            <w:tcBorders>
              <w:bottom w:val="single" w:sz="18" w:space="0" w:color="auto"/>
            </w:tcBorders>
            <w:vAlign w:val="center"/>
          </w:tcPr>
          <w:p w14:paraId="56AE94B6" w14:textId="77777777" w:rsidR="00794F04" w:rsidRPr="002E0A73" w:rsidRDefault="00794F04" w:rsidP="00794F04">
            <w:pPr>
              <w:jc w:val="center"/>
              <w:rPr>
                <w:sz w:val="20"/>
                <w:szCs w:val="20"/>
              </w:rPr>
            </w:pPr>
            <w:r w:rsidRPr="002E0A73">
              <w:rPr>
                <w:sz w:val="20"/>
                <w:szCs w:val="20"/>
              </w:rPr>
              <w:t>Striking &amp; Fielding</w:t>
            </w:r>
          </w:p>
        </w:tc>
        <w:tc>
          <w:tcPr>
            <w:tcW w:w="1399" w:type="dxa"/>
            <w:tcBorders>
              <w:bottom w:val="single" w:sz="18" w:space="0" w:color="auto"/>
            </w:tcBorders>
            <w:vAlign w:val="center"/>
          </w:tcPr>
          <w:p w14:paraId="028BE190" w14:textId="77777777" w:rsidR="00794F04" w:rsidRPr="002E0A73" w:rsidRDefault="00794F04" w:rsidP="00794F04">
            <w:pPr>
              <w:jc w:val="center"/>
              <w:rPr>
                <w:sz w:val="20"/>
                <w:szCs w:val="20"/>
              </w:rPr>
            </w:pPr>
            <w:r w:rsidRPr="002E0A73">
              <w:rPr>
                <w:sz w:val="20"/>
                <w:szCs w:val="20"/>
              </w:rPr>
              <w:t>Sending &amp; Receiving</w:t>
            </w:r>
          </w:p>
          <w:p w14:paraId="4B5903D0" w14:textId="77777777" w:rsidR="00794F04" w:rsidRPr="002E0A73" w:rsidRDefault="00794F04" w:rsidP="00794F04">
            <w:pPr>
              <w:jc w:val="center"/>
              <w:rPr>
                <w:sz w:val="20"/>
                <w:szCs w:val="20"/>
              </w:rPr>
            </w:pPr>
            <w:r w:rsidRPr="002E0A73">
              <w:rPr>
                <w:sz w:val="20"/>
                <w:szCs w:val="20"/>
              </w:rPr>
              <w:t>OR</w:t>
            </w:r>
          </w:p>
          <w:p w14:paraId="30F42CBD" w14:textId="77777777" w:rsidR="00794F04" w:rsidRPr="002E0A73" w:rsidRDefault="00794F04" w:rsidP="00794F04">
            <w:pPr>
              <w:jc w:val="center"/>
              <w:rPr>
                <w:sz w:val="20"/>
                <w:szCs w:val="20"/>
              </w:rPr>
            </w:pPr>
            <w:r w:rsidRPr="002E0A73">
              <w:rPr>
                <w:sz w:val="20"/>
                <w:szCs w:val="20"/>
              </w:rPr>
              <w:t>Multi-Sports</w:t>
            </w:r>
          </w:p>
        </w:tc>
      </w:tr>
      <w:tr w:rsidR="00794F04" w14:paraId="3EE086D7" w14:textId="77777777" w:rsidTr="00794F04">
        <w:trPr>
          <w:trHeight w:val="1030"/>
        </w:trPr>
        <w:tc>
          <w:tcPr>
            <w:tcW w:w="1262" w:type="dxa"/>
            <w:vMerge w:val="restart"/>
            <w:tcBorders>
              <w:bottom w:val="single" w:sz="18" w:space="0" w:color="000000" w:themeColor="text1"/>
            </w:tcBorders>
            <w:vAlign w:val="center"/>
          </w:tcPr>
          <w:p w14:paraId="1DB88935" w14:textId="77777777" w:rsidR="00794F04" w:rsidRPr="002E0A73" w:rsidRDefault="00794F04" w:rsidP="00794F04">
            <w:pPr>
              <w:jc w:val="center"/>
              <w:rPr>
                <w:b/>
                <w:bCs/>
                <w:sz w:val="20"/>
                <w:szCs w:val="20"/>
              </w:rPr>
            </w:pPr>
            <w:r w:rsidRPr="002E0A73">
              <w:rPr>
                <w:b/>
                <w:bCs/>
                <w:sz w:val="20"/>
                <w:szCs w:val="20"/>
              </w:rPr>
              <w:t>YEAR 3 &amp; 4</w:t>
            </w:r>
          </w:p>
        </w:tc>
        <w:tc>
          <w:tcPr>
            <w:tcW w:w="1556" w:type="dxa"/>
            <w:tcBorders>
              <w:top w:val="single" w:sz="18" w:space="0" w:color="auto"/>
              <w:bottom w:val="single" w:sz="4" w:space="0" w:color="auto"/>
            </w:tcBorders>
            <w:vAlign w:val="center"/>
          </w:tcPr>
          <w:p w14:paraId="4B748A40" w14:textId="77777777" w:rsidR="00794F04" w:rsidRPr="002E0A73" w:rsidRDefault="00794F04" w:rsidP="00794F04">
            <w:pPr>
              <w:jc w:val="center"/>
              <w:rPr>
                <w:sz w:val="20"/>
                <w:szCs w:val="20"/>
              </w:rPr>
            </w:pPr>
            <w:r w:rsidRPr="002E0A73">
              <w:rPr>
                <w:sz w:val="20"/>
                <w:szCs w:val="20"/>
              </w:rPr>
              <w:t>Fundamentals &amp; Multi-Skills  (Sportshall Athletics)</w:t>
            </w:r>
          </w:p>
        </w:tc>
        <w:tc>
          <w:tcPr>
            <w:tcW w:w="1527" w:type="dxa"/>
            <w:tcBorders>
              <w:top w:val="single" w:sz="18" w:space="0" w:color="auto"/>
              <w:bottom w:val="single" w:sz="4" w:space="0" w:color="auto"/>
            </w:tcBorders>
            <w:vAlign w:val="center"/>
          </w:tcPr>
          <w:p w14:paraId="50E8847A" w14:textId="77777777" w:rsidR="00794F04" w:rsidRPr="002E0A73" w:rsidRDefault="00794F04" w:rsidP="00794F04">
            <w:pPr>
              <w:jc w:val="center"/>
              <w:rPr>
                <w:sz w:val="20"/>
                <w:szCs w:val="20"/>
              </w:rPr>
            </w:pPr>
            <w:r w:rsidRPr="002E0A73">
              <w:rPr>
                <w:sz w:val="20"/>
                <w:szCs w:val="20"/>
              </w:rPr>
              <w:t>Gymnastics</w:t>
            </w:r>
          </w:p>
        </w:tc>
        <w:tc>
          <w:tcPr>
            <w:tcW w:w="1462" w:type="dxa"/>
            <w:tcBorders>
              <w:top w:val="single" w:sz="18" w:space="0" w:color="auto"/>
              <w:bottom w:val="single" w:sz="4" w:space="0" w:color="auto"/>
            </w:tcBorders>
            <w:vAlign w:val="center"/>
          </w:tcPr>
          <w:p w14:paraId="032F2440" w14:textId="77777777" w:rsidR="00794F04" w:rsidRPr="002E0A73" w:rsidRDefault="00794F04" w:rsidP="00794F04">
            <w:pPr>
              <w:jc w:val="center"/>
              <w:rPr>
                <w:sz w:val="20"/>
                <w:szCs w:val="20"/>
              </w:rPr>
            </w:pPr>
            <w:r w:rsidRPr="002E0A73">
              <w:rPr>
                <w:sz w:val="20"/>
                <w:szCs w:val="20"/>
              </w:rPr>
              <w:t>Hockey</w:t>
            </w:r>
          </w:p>
        </w:tc>
        <w:tc>
          <w:tcPr>
            <w:tcW w:w="1559" w:type="dxa"/>
            <w:tcBorders>
              <w:top w:val="single" w:sz="18" w:space="0" w:color="auto"/>
              <w:bottom w:val="single" w:sz="4" w:space="0" w:color="auto"/>
            </w:tcBorders>
            <w:vAlign w:val="center"/>
          </w:tcPr>
          <w:p w14:paraId="428E5C41" w14:textId="77777777" w:rsidR="00794F04" w:rsidRPr="002E0A73" w:rsidRDefault="00794F04" w:rsidP="00794F04">
            <w:pPr>
              <w:jc w:val="center"/>
              <w:rPr>
                <w:sz w:val="20"/>
                <w:szCs w:val="20"/>
              </w:rPr>
            </w:pPr>
            <w:r w:rsidRPr="002E0A73">
              <w:rPr>
                <w:sz w:val="20"/>
                <w:szCs w:val="20"/>
              </w:rPr>
              <w:t>Netball</w:t>
            </w:r>
          </w:p>
        </w:tc>
        <w:tc>
          <w:tcPr>
            <w:tcW w:w="869" w:type="dxa"/>
            <w:tcBorders>
              <w:top w:val="single" w:sz="18" w:space="0" w:color="auto"/>
              <w:bottom w:val="single" w:sz="4" w:space="0" w:color="auto"/>
            </w:tcBorders>
            <w:vAlign w:val="center"/>
          </w:tcPr>
          <w:p w14:paraId="6A75FB83" w14:textId="77777777" w:rsidR="00794F04" w:rsidRPr="002E0A73" w:rsidRDefault="00794F04" w:rsidP="00794F04">
            <w:pPr>
              <w:jc w:val="center"/>
              <w:rPr>
                <w:sz w:val="20"/>
                <w:szCs w:val="20"/>
              </w:rPr>
            </w:pPr>
            <w:r w:rsidRPr="002E0A73">
              <w:rPr>
                <w:sz w:val="20"/>
                <w:szCs w:val="20"/>
              </w:rPr>
              <w:t>Cricket</w:t>
            </w:r>
          </w:p>
        </w:tc>
        <w:tc>
          <w:tcPr>
            <w:tcW w:w="1399" w:type="dxa"/>
            <w:tcBorders>
              <w:top w:val="single" w:sz="18" w:space="0" w:color="auto"/>
              <w:bottom w:val="single" w:sz="4" w:space="0" w:color="auto"/>
            </w:tcBorders>
            <w:vAlign w:val="center"/>
          </w:tcPr>
          <w:p w14:paraId="4B3EAF86" w14:textId="77777777" w:rsidR="00794F04" w:rsidRPr="002E0A73" w:rsidRDefault="00794F04" w:rsidP="00794F04">
            <w:pPr>
              <w:jc w:val="center"/>
              <w:rPr>
                <w:sz w:val="20"/>
                <w:szCs w:val="20"/>
              </w:rPr>
            </w:pPr>
            <w:r w:rsidRPr="002E0A73">
              <w:rPr>
                <w:sz w:val="20"/>
                <w:szCs w:val="20"/>
              </w:rPr>
              <w:t>Athletics</w:t>
            </w:r>
          </w:p>
        </w:tc>
      </w:tr>
      <w:tr w:rsidR="00794F04" w14:paraId="7211405E" w14:textId="77777777" w:rsidTr="00794F04">
        <w:trPr>
          <w:trHeight w:val="1030"/>
        </w:trPr>
        <w:tc>
          <w:tcPr>
            <w:tcW w:w="1262" w:type="dxa"/>
            <w:vMerge/>
            <w:tcBorders>
              <w:bottom w:val="single" w:sz="18" w:space="0" w:color="000000" w:themeColor="text1"/>
            </w:tcBorders>
            <w:vAlign w:val="center"/>
          </w:tcPr>
          <w:p w14:paraId="46A1B3CE" w14:textId="77777777" w:rsidR="00794F04" w:rsidRPr="002E0A73" w:rsidRDefault="00794F04" w:rsidP="00794F04">
            <w:pPr>
              <w:jc w:val="center"/>
              <w:rPr>
                <w:b/>
                <w:sz w:val="26"/>
              </w:rPr>
            </w:pPr>
          </w:p>
        </w:tc>
        <w:tc>
          <w:tcPr>
            <w:tcW w:w="1556" w:type="dxa"/>
            <w:tcBorders>
              <w:bottom w:val="single" w:sz="18" w:space="0" w:color="auto"/>
            </w:tcBorders>
            <w:vAlign w:val="center"/>
          </w:tcPr>
          <w:p w14:paraId="447BCD89" w14:textId="77777777" w:rsidR="00794F04" w:rsidRPr="002E0A73" w:rsidRDefault="00794F04" w:rsidP="00794F04">
            <w:pPr>
              <w:jc w:val="center"/>
              <w:rPr>
                <w:sz w:val="20"/>
                <w:szCs w:val="20"/>
              </w:rPr>
            </w:pPr>
            <w:r w:rsidRPr="002E0A73">
              <w:rPr>
                <w:sz w:val="20"/>
                <w:szCs w:val="20"/>
              </w:rPr>
              <w:t>Basketball</w:t>
            </w:r>
          </w:p>
          <w:p w14:paraId="5C88E998" w14:textId="77777777" w:rsidR="00794F04" w:rsidRPr="002E0A73" w:rsidRDefault="00794F04" w:rsidP="00794F04">
            <w:pPr>
              <w:jc w:val="center"/>
              <w:rPr>
                <w:sz w:val="20"/>
                <w:szCs w:val="20"/>
              </w:rPr>
            </w:pPr>
            <w:r w:rsidRPr="002E0A73">
              <w:rPr>
                <w:sz w:val="20"/>
                <w:szCs w:val="20"/>
              </w:rPr>
              <w:t>(Ball Skills)</w:t>
            </w:r>
          </w:p>
        </w:tc>
        <w:tc>
          <w:tcPr>
            <w:tcW w:w="1527" w:type="dxa"/>
            <w:tcBorders>
              <w:bottom w:val="single" w:sz="18" w:space="0" w:color="auto"/>
            </w:tcBorders>
            <w:vAlign w:val="center"/>
          </w:tcPr>
          <w:p w14:paraId="0B764A7B" w14:textId="77777777" w:rsidR="00794F04" w:rsidRPr="002E0A73" w:rsidRDefault="00794F04" w:rsidP="00794F04">
            <w:pPr>
              <w:jc w:val="center"/>
              <w:rPr>
                <w:sz w:val="20"/>
                <w:szCs w:val="20"/>
              </w:rPr>
            </w:pPr>
            <w:r w:rsidRPr="002E0A73">
              <w:rPr>
                <w:sz w:val="20"/>
                <w:szCs w:val="20"/>
              </w:rPr>
              <w:t>Dance</w:t>
            </w:r>
          </w:p>
        </w:tc>
        <w:tc>
          <w:tcPr>
            <w:tcW w:w="1462" w:type="dxa"/>
            <w:tcBorders>
              <w:bottom w:val="single" w:sz="18" w:space="0" w:color="auto"/>
            </w:tcBorders>
            <w:vAlign w:val="center"/>
          </w:tcPr>
          <w:p w14:paraId="5414177D" w14:textId="77777777" w:rsidR="00794F04" w:rsidRPr="002E0A73" w:rsidRDefault="00794F04" w:rsidP="00794F04">
            <w:pPr>
              <w:jc w:val="center"/>
              <w:rPr>
                <w:sz w:val="20"/>
                <w:szCs w:val="20"/>
              </w:rPr>
            </w:pPr>
            <w:r w:rsidRPr="002E0A73">
              <w:rPr>
                <w:sz w:val="20"/>
                <w:szCs w:val="20"/>
              </w:rPr>
              <w:t>Badminton</w:t>
            </w:r>
          </w:p>
        </w:tc>
        <w:tc>
          <w:tcPr>
            <w:tcW w:w="1559" w:type="dxa"/>
            <w:tcBorders>
              <w:bottom w:val="single" w:sz="18" w:space="0" w:color="auto"/>
            </w:tcBorders>
            <w:vAlign w:val="center"/>
          </w:tcPr>
          <w:p w14:paraId="21D60934" w14:textId="77777777" w:rsidR="00794F04" w:rsidRPr="002E0A73" w:rsidRDefault="00794F04" w:rsidP="00794F04">
            <w:pPr>
              <w:jc w:val="center"/>
              <w:rPr>
                <w:sz w:val="20"/>
                <w:szCs w:val="20"/>
              </w:rPr>
            </w:pPr>
            <w:r w:rsidRPr="002E0A73">
              <w:rPr>
                <w:sz w:val="20"/>
                <w:szCs w:val="20"/>
              </w:rPr>
              <w:t>OAA &amp; Team Building</w:t>
            </w:r>
          </w:p>
        </w:tc>
        <w:tc>
          <w:tcPr>
            <w:tcW w:w="869" w:type="dxa"/>
            <w:tcBorders>
              <w:bottom w:val="single" w:sz="18" w:space="0" w:color="auto"/>
            </w:tcBorders>
            <w:vAlign w:val="center"/>
          </w:tcPr>
          <w:p w14:paraId="2B2BCDDC" w14:textId="77777777" w:rsidR="00794F04" w:rsidRPr="002E0A73" w:rsidRDefault="00794F04" w:rsidP="00794F04">
            <w:pPr>
              <w:jc w:val="center"/>
              <w:rPr>
                <w:sz w:val="20"/>
                <w:szCs w:val="20"/>
              </w:rPr>
            </w:pPr>
            <w:r w:rsidRPr="002E0A73">
              <w:rPr>
                <w:sz w:val="20"/>
                <w:szCs w:val="20"/>
              </w:rPr>
              <w:t>Tag Rugby</w:t>
            </w:r>
          </w:p>
        </w:tc>
        <w:tc>
          <w:tcPr>
            <w:tcW w:w="1399" w:type="dxa"/>
            <w:tcBorders>
              <w:bottom w:val="single" w:sz="18" w:space="0" w:color="auto"/>
            </w:tcBorders>
            <w:vAlign w:val="center"/>
          </w:tcPr>
          <w:p w14:paraId="4A852CB7" w14:textId="77777777" w:rsidR="00794F04" w:rsidRPr="002E0A73" w:rsidRDefault="00794F04" w:rsidP="00794F04">
            <w:pPr>
              <w:jc w:val="center"/>
              <w:rPr>
                <w:sz w:val="20"/>
                <w:szCs w:val="20"/>
              </w:rPr>
            </w:pPr>
            <w:r w:rsidRPr="002E0A73">
              <w:rPr>
                <w:sz w:val="20"/>
                <w:szCs w:val="20"/>
              </w:rPr>
              <w:t>Multi-Sports (Volleyball, Dodgeball, Boccia, Yoga, Frisbee, Rounders)</w:t>
            </w:r>
          </w:p>
        </w:tc>
      </w:tr>
      <w:tr w:rsidR="00794F04" w14:paraId="549FA25A" w14:textId="77777777" w:rsidTr="00794F04">
        <w:trPr>
          <w:trHeight w:val="1030"/>
        </w:trPr>
        <w:tc>
          <w:tcPr>
            <w:tcW w:w="1262" w:type="dxa"/>
            <w:vMerge w:val="restart"/>
            <w:tcBorders>
              <w:bottom w:val="single" w:sz="18" w:space="0" w:color="000000" w:themeColor="text1"/>
            </w:tcBorders>
            <w:vAlign w:val="center"/>
          </w:tcPr>
          <w:p w14:paraId="1ADF58D3" w14:textId="77777777" w:rsidR="00794F04" w:rsidRPr="002E0A73" w:rsidRDefault="00794F04" w:rsidP="00794F04">
            <w:pPr>
              <w:jc w:val="center"/>
              <w:rPr>
                <w:b/>
                <w:bCs/>
                <w:sz w:val="20"/>
                <w:szCs w:val="20"/>
              </w:rPr>
            </w:pPr>
            <w:r w:rsidRPr="002E0A73">
              <w:rPr>
                <w:b/>
                <w:bCs/>
                <w:sz w:val="20"/>
                <w:szCs w:val="20"/>
              </w:rPr>
              <w:t xml:space="preserve">YEAR 5 &amp; 6 </w:t>
            </w:r>
          </w:p>
        </w:tc>
        <w:tc>
          <w:tcPr>
            <w:tcW w:w="1556" w:type="dxa"/>
            <w:tcBorders>
              <w:top w:val="single" w:sz="18" w:space="0" w:color="auto"/>
              <w:bottom w:val="single" w:sz="4" w:space="0" w:color="auto"/>
            </w:tcBorders>
            <w:vAlign w:val="center"/>
          </w:tcPr>
          <w:p w14:paraId="055F681A" w14:textId="77777777" w:rsidR="00794F04" w:rsidRPr="002E0A73" w:rsidRDefault="00794F04" w:rsidP="00794F04">
            <w:pPr>
              <w:jc w:val="center"/>
              <w:rPr>
                <w:sz w:val="20"/>
                <w:szCs w:val="20"/>
              </w:rPr>
            </w:pPr>
            <w:r w:rsidRPr="002E0A73">
              <w:rPr>
                <w:sz w:val="20"/>
                <w:szCs w:val="20"/>
              </w:rPr>
              <w:t>Fundamentals &amp; Multi-Skills</w:t>
            </w:r>
          </w:p>
          <w:p w14:paraId="382971EE" w14:textId="77777777" w:rsidR="00794F04" w:rsidRPr="002E0A73" w:rsidRDefault="00794F04" w:rsidP="00794F04">
            <w:pPr>
              <w:jc w:val="center"/>
              <w:rPr>
                <w:sz w:val="20"/>
                <w:szCs w:val="20"/>
              </w:rPr>
            </w:pPr>
            <w:r w:rsidRPr="002E0A73">
              <w:rPr>
                <w:sz w:val="20"/>
                <w:szCs w:val="20"/>
              </w:rPr>
              <w:t>(Sportshall Athletics)</w:t>
            </w:r>
          </w:p>
        </w:tc>
        <w:tc>
          <w:tcPr>
            <w:tcW w:w="1527" w:type="dxa"/>
            <w:tcBorders>
              <w:top w:val="single" w:sz="18" w:space="0" w:color="auto"/>
              <w:bottom w:val="single" w:sz="4" w:space="0" w:color="auto"/>
            </w:tcBorders>
            <w:vAlign w:val="center"/>
          </w:tcPr>
          <w:p w14:paraId="2904920D" w14:textId="77777777" w:rsidR="00794F04" w:rsidRPr="002E0A73" w:rsidRDefault="00794F04" w:rsidP="00794F04">
            <w:pPr>
              <w:jc w:val="center"/>
              <w:rPr>
                <w:sz w:val="20"/>
                <w:szCs w:val="20"/>
              </w:rPr>
            </w:pPr>
            <w:r w:rsidRPr="002E0A73">
              <w:rPr>
                <w:sz w:val="20"/>
                <w:szCs w:val="20"/>
              </w:rPr>
              <w:t>Gymnastics</w:t>
            </w:r>
          </w:p>
        </w:tc>
        <w:tc>
          <w:tcPr>
            <w:tcW w:w="1462" w:type="dxa"/>
            <w:tcBorders>
              <w:top w:val="single" w:sz="18" w:space="0" w:color="auto"/>
              <w:bottom w:val="single" w:sz="4" w:space="0" w:color="auto"/>
            </w:tcBorders>
            <w:vAlign w:val="center"/>
          </w:tcPr>
          <w:p w14:paraId="2F63C75A" w14:textId="77777777" w:rsidR="00794F04" w:rsidRPr="002E0A73" w:rsidRDefault="00794F04" w:rsidP="00794F04">
            <w:pPr>
              <w:jc w:val="center"/>
              <w:rPr>
                <w:sz w:val="20"/>
                <w:szCs w:val="20"/>
              </w:rPr>
            </w:pPr>
            <w:r w:rsidRPr="002E0A73">
              <w:rPr>
                <w:sz w:val="20"/>
                <w:szCs w:val="20"/>
              </w:rPr>
              <w:t>Hockey</w:t>
            </w:r>
          </w:p>
        </w:tc>
        <w:tc>
          <w:tcPr>
            <w:tcW w:w="1559" w:type="dxa"/>
            <w:tcBorders>
              <w:top w:val="single" w:sz="18" w:space="0" w:color="auto"/>
              <w:bottom w:val="single" w:sz="4" w:space="0" w:color="auto"/>
            </w:tcBorders>
            <w:vAlign w:val="center"/>
          </w:tcPr>
          <w:p w14:paraId="21E39E3D" w14:textId="77777777" w:rsidR="00794F04" w:rsidRPr="002E0A73" w:rsidRDefault="00794F04" w:rsidP="00794F04">
            <w:pPr>
              <w:jc w:val="center"/>
              <w:rPr>
                <w:sz w:val="20"/>
                <w:szCs w:val="20"/>
              </w:rPr>
            </w:pPr>
            <w:r w:rsidRPr="002E0A73">
              <w:rPr>
                <w:sz w:val="20"/>
                <w:szCs w:val="20"/>
              </w:rPr>
              <w:t>Tennis</w:t>
            </w:r>
          </w:p>
        </w:tc>
        <w:tc>
          <w:tcPr>
            <w:tcW w:w="869" w:type="dxa"/>
            <w:tcBorders>
              <w:top w:val="single" w:sz="18" w:space="0" w:color="auto"/>
              <w:bottom w:val="single" w:sz="4" w:space="0" w:color="auto"/>
            </w:tcBorders>
            <w:vAlign w:val="center"/>
          </w:tcPr>
          <w:p w14:paraId="343A5C22" w14:textId="77777777" w:rsidR="00794F04" w:rsidRPr="002E0A73" w:rsidRDefault="00794F04" w:rsidP="00794F04">
            <w:pPr>
              <w:jc w:val="center"/>
              <w:rPr>
                <w:sz w:val="20"/>
                <w:szCs w:val="20"/>
              </w:rPr>
            </w:pPr>
            <w:r w:rsidRPr="002E0A73">
              <w:rPr>
                <w:sz w:val="20"/>
                <w:szCs w:val="20"/>
              </w:rPr>
              <w:t>Cricket</w:t>
            </w:r>
          </w:p>
        </w:tc>
        <w:tc>
          <w:tcPr>
            <w:tcW w:w="1399" w:type="dxa"/>
            <w:tcBorders>
              <w:top w:val="single" w:sz="18" w:space="0" w:color="auto"/>
              <w:bottom w:val="single" w:sz="4" w:space="0" w:color="auto"/>
            </w:tcBorders>
            <w:vAlign w:val="center"/>
          </w:tcPr>
          <w:p w14:paraId="3DED5340" w14:textId="77777777" w:rsidR="00794F04" w:rsidRPr="002E0A73" w:rsidRDefault="00794F04" w:rsidP="00794F04">
            <w:pPr>
              <w:jc w:val="center"/>
              <w:rPr>
                <w:sz w:val="20"/>
                <w:szCs w:val="20"/>
              </w:rPr>
            </w:pPr>
            <w:r w:rsidRPr="002E0A73">
              <w:rPr>
                <w:sz w:val="20"/>
                <w:szCs w:val="20"/>
              </w:rPr>
              <w:t>Athletics</w:t>
            </w:r>
          </w:p>
        </w:tc>
      </w:tr>
      <w:tr w:rsidR="00794F04" w14:paraId="4899231D" w14:textId="77777777" w:rsidTr="00794F04">
        <w:trPr>
          <w:trHeight w:val="1030"/>
        </w:trPr>
        <w:tc>
          <w:tcPr>
            <w:tcW w:w="1262" w:type="dxa"/>
            <w:vMerge/>
            <w:tcBorders>
              <w:bottom w:val="single" w:sz="18" w:space="0" w:color="000000" w:themeColor="text1"/>
            </w:tcBorders>
            <w:vAlign w:val="center"/>
          </w:tcPr>
          <w:p w14:paraId="0B244A50" w14:textId="77777777" w:rsidR="00794F04" w:rsidRPr="002E0A73" w:rsidRDefault="00794F04" w:rsidP="00794F04">
            <w:pPr>
              <w:jc w:val="center"/>
              <w:rPr>
                <w:b/>
                <w:sz w:val="26"/>
              </w:rPr>
            </w:pPr>
          </w:p>
        </w:tc>
        <w:tc>
          <w:tcPr>
            <w:tcW w:w="1556" w:type="dxa"/>
            <w:tcBorders>
              <w:bottom w:val="single" w:sz="18" w:space="0" w:color="auto"/>
            </w:tcBorders>
            <w:vAlign w:val="center"/>
          </w:tcPr>
          <w:p w14:paraId="0A439CF5" w14:textId="77777777" w:rsidR="00794F04" w:rsidRPr="002E0A73" w:rsidRDefault="00794F04" w:rsidP="00794F04">
            <w:pPr>
              <w:jc w:val="center"/>
              <w:rPr>
                <w:sz w:val="20"/>
                <w:szCs w:val="20"/>
              </w:rPr>
            </w:pPr>
            <w:r w:rsidRPr="002E0A73">
              <w:rPr>
                <w:sz w:val="20"/>
                <w:szCs w:val="20"/>
              </w:rPr>
              <w:t>Basketball</w:t>
            </w:r>
          </w:p>
        </w:tc>
        <w:tc>
          <w:tcPr>
            <w:tcW w:w="1527" w:type="dxa"/>
            <w:tcBorders>
              <w:bottom w:val="single" w:sz="18" w:space="0" w:color="auto"/>
            </w:tcBorders>
            <w:vAlign w:val="center"/>
          </w:tcPr>
          <w:p w14:paraId="5EE917D4" w14:textId="77777777" w:rsidR="00794F04" w:rsidRPr="002E0A73" w:rsidRDefault="00794F04" w:rsidP="00794F04">
            <w:pPr>
              <w:jc w:val="center"/>
              <w:rPr>
                <w:sz w:val="20"/>
                <w:szCs w:val="20"/>
              </w:rPr>
            </w:pPr>
            <w:r w:rsidRPr="002E0A73">
              <w:rPr>
                <w:sz w:val="20"/>
                <w:szCs w:val="20"/>
              </w:rPr>
              <w:t>Dance</w:t>
            </w:r>
          </w:p>
        </w:tc>
        <w:tc>
          <w:tcPr>
            <w:tcW w:w="1462" w:type="dxa"/>
            <w:tcBorders>
              <w:bottom w:val="single" w:sz="18" w:space="0" w:color="auto"/>
            </w:tcBorders>
            <w:vAlign w:val="center"/>
          </w:tcPr>
          <w:p w14:paraId="2F43FC07" w14:textId="77777777" w:rsidR="00794F04" w:rsidRPr="002E0A73" w:rsidRDefault="00794F04" w:rsidP="00794F04">
            <w:pPr>
              <w:jc w:val="center"/>
              <w:rPr>
                <w:sz w:val="20"/>
                <w:szCs w:val="20"/>
              </w:rPr>
            </w:pPr>
            <w:r w:rsidRPr="002E0A73">
              <w:rPr>
                <w:sz w:val="20"/>
                <w:szCs w:val="20"/>
              </w:rPr>
              <w:t xml:space="preserve">Handball </w:t>
            </w:r>
          </w:p>
          <w:p w14:paraId="5E28747A" w14:textId="77777777" w:rsidR="00794F04" w:rsidRPr="002E0A73" w:rsidRDefault="00794F04" w:rsidP="00794F04">
            <w:pPr>
              <w:jc w:val="center"/>
              <w:rPr>
                <w:sz w:val="20"/>
                <w:szCs w:val="20"/>
              </w:rPr>
            </w:pPr>
            <w:r w:rsidRPr="002E0A73">
              <w:rPr>
                <w:sz w:val="20"/>
                <w:szCs w:val="20"/>
              </w:rPr>
              <w:t>OR</w:t>
            </w:r>
          </w:p>
          <w:p w14:paraId="510967A7" w14:textId="77777777" w:rsidR="00794F04" w:rsidRPr="002E0A73" w:rsidRDefault="00794F04" w:rsidP="00794F04">
            <w:pPr>
              <w:jc w:val="center"/>
              <w:rPr>
                <w:sz w:val="20"/>
                <w:szCs w:val="20"/>
              </w:rPr>
            </w:pPr>
            <w:r w:rsidRPr="002E0A73">
              <w:rPr>
                <w:sz w:val="20"/>
                <w:szCs w:val="20"/>
              </w:rPr>
              <w:t>Netball</w:t>
            </w:r>
          </w:p>
        </w:tc>
        <w:tc>
          <w:tcPr>
            <w:tcW w:w="1559" w:type="dxa"/>
            <w:tcBorders>
              <w:bottom w:val="single" w:sz="18" w:space="0" w:color="auto"/>
            </w:tcBorders>
            <w:vAlign w:val="center"/>
          </w:tcPr>
          <w:p w14:paraId="70DA4AC1" w14:textId="77777777" w:rsidR="00794F04" w:rsidRPr="002E0A73" w:rsidRDefault="00794F04" w:rsidP="00794F04">
            <w:pPr>
              <w:jc w:val="center"/>
              <w:rPr>
                <w:sz w:val="20"/>
                <w:szCs w:val="20"/>
              </w:rPr>
            </w:pPr>
            <w:r w:rsidRPr="002E0A73">
              <w:rPr>
                <w:sz w:val="20"/>
                <w:szCs w:val="20"/>
              </w:rPr>
              <w:t>OAA &amp; Team Building</w:t>
            </w:r>
          </w:p>
        </w:tc>
        <w:tc>
          <w:tcPr>
            <w:tcW w:w="869" w:type="dxa"/>
            <w:tcBorders>
              <w:bottom w:val="single" w:sz="18" w:space="0" w:color="auto"/>
            </w:tcBorders>
            <w:vAlign w:val="center"/>
          </w:tcPr>
          <w:p w14:paraId="0172CD32" w14:textId="77777777" w:rsidR="00794F04" w:rsidRPr="002E0A73" w:rsidRDefault="00794F04" w:rsidP="00794F04">
            <w:pPr>
              <w:jc w:val="center"/>
              <w:rPr>
                <w:sz w:val="20"/>
                <w:szCs w:val="20"/>
              </w:rPr>
            </w:pPr>
            <w:r w:rsidRPr="002E0A73">
              <w:rPr>
                <w:sz w:val="20"/>
                <w:szCs w:val="20"/>
              </w:rPr>
              <w:t>Swimming</w:t>
            </w:r>
          </w:p>
        </w:tc>
        <w:tc>
          <w:tcPr>
            <w:tcW w:w="1399" w:type="dxa"/>
            <w:tcBorders>
              <w:bottom w:val="single" w:sz="18" w:space="0" w:color="auto"/>
            </w:tcBorders>
            <w:shd w:val="clear" w:color="auto" w:fill="auto"/>
            <w:vAlign w:val="center"/>
          </w:tcPr>
          <w:p w14:paraId="2C36AD0A" w14:textId="77777777" w:rsidR="00794F04" w:rsidRPr="002E0A73" w:rsidRDefault="00794F04" w:rsidP="00794F04">
            <w:pPr>
              <w:jc w:val="center"/>
              <w:rPr>
                <w:sz w:val="20"/>
                <w:szCs w:val="20"/>
              </w:rPr>
            </w:pPr>
            <w:r w:rsidRPr="002E0A73">
              <w:rPr>
                <w:sz w:val="20"/>
                <w:szCs w:val="20"/>
              </w:rPr>
              <w:t>Multi-Sports (Volleyball, Dodgeball, Boccia, Yoga, Frisbee, Rounders)</w:t>
            </w:r>
          </w:p>
        </w:tc>
      </w:tr>
    </w:tbl>
    <w:p w14:paraId="2A3154C8" w14:textId="77777777" w:rsidR="002E0A73" w:rsidRDefault="002E0A73" w:rsidP="002E0A73">
      <w:pPr>
        <w:rPr>
          <w:b/>
          <w:u w:val="single"/>
          <w:lang w:val="en-GB"/>
        </w:rPr>
      </w:pPr>
    </w:p>
    <w:p w14:paraId="2E3D6CB5" w14:textId="2BC7C730" w:rsidR="001B111A" w:rsidRPr="00BC0E32" w:rsidRDefault="001B111A" w:rsidP="002E0A73">
      <w:pPr>
        <w:jc w:val="center"/>
        <w:rPr>
          <w:b/>
          <w:u w:val="single"/>
          <w:lang w:val="en-GB"/>
        </w:rPr>
      </w:pPr>
      <w:bookmarkStart w:id="0" w:name="_GoBack"/>
      <w:bookmarkEnd w:id="0"/>
      <w:r>
        <w:rPr>
          <w:b/>
          <w:u w:val="single"/>
          <w:lang w:val="en-GB"/>
        </w:rPr>
        <w:t>Knowledge and Skills acquired in each year group</w:t>
      </w:r>
    </w:p>
    <w:p w14:paraId="058027CF" w14:textId="12AD8E00" w:rsidR="001B111A" w:rsidRDefault="00B9302C" w:rsidP="001B111A">
      <w:pPr>
        <w:rPr>
          <w:b/>
          <w:lang w:val="en-GB"/>
        </w:rPr>
      </w:pPr>
      <w:r>
        <w:rPr>
          <w:b/>
          <w:lang w:val="en-GB"/>
        </w:rPr>
        <w:t xml:space="preserve">EYFS: </w:t>
      </w:r>
    </w:p>
    <w:p w14:paraId="272D3E9D" w14:textId="658EA83F" w:rsidR="00B9302C" w:rsidRDefault="00B9302C" w:rsidP="001B111A">
      <w:pPr>
        <w:rPr>
          <w:b/>
          <w:lang w:val="en-GB"/>
        </w:rPr>
      </w:pPr>
      <w:r>
        <w:rPr>
          <w:b/>
          <w:lang w:val="en-GB"/>
        </w:rPr>
        <w:t xml:space="preserve">As part of the EYFS statutory framework pupils are taught: </w:t>
      </w:r>
    </w:p>
    <w:p w14:paraId="2CD9574C" w14:textId="357F6609" w:rsidR="00B9302C" w:rsidRDefault="00B9302C" w:rsidP="001B111A">
      <w:pPr>
        <w:rPr>
          <w:bCs/>
          <w:lang w:val="en-GB"/>
        </w:rPr>
      </w:pPr>
      <w:r w:rsidRPr="00397143">
        <w:rPr>
          <w:bCs/>
          <w:u w:val="single"/>
          <w:lang w:val="en-GB"/>
        </w:rPr>
        <w:t>Physical Development</w:t>
      </w:r>
      <w:r>
        <w:rPr>
          <w:bCs/>
          <w:lang w:val="en-GB"/>
        </w:rPr>
        <w:t xml:space="preserve"> – This involves opportunities for young children to be active and interactive, developing their coordination, control and movement. The children will begin to leant the importance of physical activity and make healthy dietary choices. </w:t>
      </w:r>
    </w:p>
    <w:p w14:paraId="2CAC6A2F" w14:textId="186B688E" w:rsidR="00B9302C" w:rsidRDefault="00B9302C" w:rsidP="001B111A">
      <w:pPr>
        <w:rPr>
          <w:bCs/>
          <w:lang w:val="en-GB"/>
        </w:rPr>
      </w:pPr>
      <w:r w:rsidRPr="00397143">
        <w:rPr>
          <w:bCs/>
          <w:u w:val="single"/>
          <w:lang w:val="en-GB"/>
        </w:rPr>
        <w:t>Moving and Handling</w:t>
      </w:r>
      <w:r>
        <w:rPr>
          <w:bCs/>
          <w:lang w:val="en-GB"/>
        </w:rPr>
        <w:t xml:space="preserve"> – This involves children showing good control and coordination in large and small movements. They will be taught how to move confidently in a range of ways, safely whilst being able to negotiate space. In addition, they will be taught how to use equipment and tools both effectively and safely. </w:t>
      </w:r>
    </w:p>
    <w:p w14:paraId="6B96D544" w14:textId="36CF1B10" w:rsidR="00B9302C" w:rsidRPr="00B9302C" w:rsidRDefault="00B9302C" w:rsidP="001B111A">
      <w:pPr>
        <w:rPr>
          <w:bCs/>
          <w:lang w:val="en-GB"/>
        </w:rPr>
      </w:pPr>
      <w:r w:rsidRPr="00397143">
        <w:rPr>
          <w:bCs/>
          <w:u w:val="single"/>
          <w:lang w:val="en-GB"/>
        </w:rPr>
        <w:t>Health and Self Care</w:t>
      </w:r>
      <w:r>
        <w:rPr>
          <w:bCs/>
          <w:lang w:val="en-GB"/>
        </w:rPr>
        <w:t xml:space="preserve"> – This involves children knowing the importance of good health and physical exercise, a healthy diet and talking about ways to keep healthy and safe. </w:t>
      </w:r>
    </w:p>
    <w:p w14:paraId="756405CC" w14:textId="28F6D35B" w:rsidR="001B111A" w:rsidRDefault="001B111A" w:rsidP="001B111A">
      <w:pPr>
        <w:rPr>
          <w:b/>
          <w:lang w:val="en-GB"/>
        </w:rPr>
      </w:pPr>
    </w:p>
    <w:p w14:paraId="3397B6DE" w14:textId="49E23511" w:rsidR="001B111A" w:rsidRDefault="00397143" w:rsidP="00397143">
      <w:pPr>
        <w:spacing w:after="0" w:line="240" w:lineRule="auto"/>
        <w:rPr>
          <w:b/>
          <w:lang w:val="en-GB"/>
        </w:rPr>
      </w:pPr>
      <w:r>
        <w:rPr>
          <w:b/>
          <w:lang w:val="en-GB"/>
        </w:rPr>
        <w:t xml:space="preserve">Key Stage 1: </w:t>
      </w:r>
    </w:p>
    <w:p w14:paraId="061A9E41" w14:textId="77777777" w:rsidR="00397143" w:rsidRPr="00397143" w:rsidRDefault="00397143" w:rsidP="00397143">
      <w:pPr>
        <w:spacing w:after="0" w:line="240" w:lineRule="auto"/>
        <w:rPr>
          <w:lang w:val="en-GB"/>
        </w:rPr>
      </w:pPr>
    </w:p>
    <w:p w14:paraId="3CD57A13" w14:textId="77777777" w:rsidR="00397143" w:rsidRDefault="00397143" w:rsidP="00397143">
      <w:pPr>
        <w:shd w:val="clear" w:color="auto" w:fill="FFFFFF"/>
        <w:spacing w:after="0" w:line="240" w:lineRule="auto"/>
        <w:textAlignment w:val="top"/>
        <w:rPr>
          <w:rFonts w:eastAsia="Times New Roman" w:cstheme="minorHAnsi"/>
          <w:color w:val="000000"/>
          <w:bdr w:val="none" w:sz="0" w:space="0" w:color="auto" w:frame="1"/>
          <w:lang w:val="en-GB" w:eastAsia="en-GB"/>
        </w:rPr>
      </w:pPr>
      <w:r w:rsidRPr="00397143">
        <w:rPr>
          <w:rFonts w:eastAsia="Times New Roman" w:cstheme="minorHAnsi"/>
          <w:color w:val="000000"/>
          <w:bdr w:val="none" w:sz="0" w:space="0" w:color="auto" w:frame="1"/>
          <w:lang w:val="en-GB" w:eastAsia="en-GB"/>
        </w:rPr>
        <w:t>Pupils develop fundamental movement skills, become increasingly competent and confident and access a broad range of opportunities to extend their agility, balance and coordination, individually and with others. They are able to engage in competitive (both against self and against others) and co-operative physical activities, in a range of increasingly challenging situations.</w:t>
      </w:r>
    </w:p>
    <w:p w14:paraId="33A7F71E" w14:textId="77777777" w:rsidR="00397143" w:rsidRDefault="00397143" w:rsidP="00397143">
      <w:pPr>
        <w:shd w:val="clear" w:color="auto" w:fill="FFFFFF"/>
        <w:spacing w:after="0" w:line="240" w:lineRule="auto"/>
        <w:textAlignment w:val="top"/>
        <w:rPr>
          <w:rFonts w:eastAsia="Times New Roman" w:cstheme="minorHAnsi"/>
          <w:color w:val="000000"/>
          <w:bdr w:val="none" w:sz="0" w:space="0" w:color="auto" w:frame="1"/>
          <w:lang w:val="en-GB" w:eastAsia="en-GB"/>
        </w:rPr>
      </w:pPr>
    </w:p>
    <w:p w14:paraId="065E16F9" w14:textId="4DBFFDA2" w:rsidR="00397143" w:rsidRDefault="00397143" w:rsidP="00397143">
      <w:pPr>
        <w:shd w:val="clear" w:color="auto" w:fill="FFFFFF"/>
        <w:spacing w:after="0" w:line="240" w:lineRule="auto"/>
        <w:textAlignment w:val="top"/>
        <w:rPr>
          <w:rFonts w:eastAsia="Times New Roman" w:cstheme="minorHAnsi"/>
          <w:color w:val="000000"/>
          <w:bdr w:val="none" w:sz="0" w:space="0" w:color="auto" w:frame="1"/>
          <w:lang w:val="en-GB" w:eastAsia="en-GB"/>
        </w:rPr>
      </w:pPr>
      <w:r w:rsidRPr="00397143">
        <w:rPr>
          <w:rFonts w:eastAsia="Times New Roman" w:cstheme="minorHAnsi"/>
          <w:color w:val="000000"/>
          <w:bdr w:val="none" w:sz="0" w:space="0" w:color="auto" w:frame="1"/>
          <w:lang w:val="en-GB" w:eastAsia="en-GB"/>
        </w:rPr>
        <w:t>Pupils are taught to:</w:t>
      </w:r>
    </w:p>
    <w:p w14:paraId="5972117B" w14:textId="77777777" w:rsidR="00397143" w:rsidRPr="00397143" w:rsidRDefault="00397143" w:rsidP="00397143">
      <w:pPr>
        <w:shd w:val="clear" w:color="auto" w:fill="FFFFFF"/>
        <w:spacing w:after="0" w:line="240" w:lineRule="auto"/>
        <w:textAlignment w:val="top"/>
        <w:rPr>
          <w:rFonts w:eastAsia="Times New Roman" w:cstheme="minorHAnsi"/>
          <w:color w:val="000000"/>
          <w:lang w:val="en-GB" w:eastAsia="en-GB"/>
        </w:rPr>
      </w:pPr>
    </w:p>
    <w:p w14:paraId="62A3F412" w14:textId="156861CD" w:rsidR="00397143" w:rsidRPr="00397143" w:rsidRDefault="00397143" w:rsidP="00397143">
      <w:pPr>
        <w:numPr>
          <w:ilvl w:val="0"/>
          <w:numId w:val="7"/>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M</w:t>
      </w:r>
      <w:r w:rsidRPr="00397143">
        <w:rPr>
          <w:rFonts w:eastAsia="Times New Roman" w:cstheme="minorHAnsi"/>
          <w:color w:val="000000"/>
          <w:bdr w:val="none" w:sz="0" w:space="0" w:color="auto" w:frame="1"/>
          <w:lang w:val="en-GB" w:eastAsia="en-GB"/>
        </w:rPr>
        <w:t>aster basic movements including running, jumping, throwing and catching, as well as developing balance, agility and co-ordination, and begin to apply these in a range of activities</w:t>
      </w:r>
    </w:p>
    <w:p w14:paraId="46D7376C" w14:textId="27FEA450" w:rsidR="00397143" w:rsidRPr="00397143" w:rsidRDefault="00397143" w:rsidP="00397143">
      <w:pPr>
        <w:numPr>
          <w:ilvl w:val="0"/>
          <w:numId w:val="7"/>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P</w:t>
      </w:r>
      <w:r w:rsidRPr="00397143">
        <w:rPr>
          <w:rFonts w:eastAsia="Times New Roman" w:cstheme="minorHAnsi"/>
          <w:color w:val="000000"/>
          <w:bdr w:val="none" w:sz="0" w:space="0" w:color="auto" w:frame="1"/>
          <w:lang w:val="en-GB" w:eastAsia="en-GB"/>
        </w:rPr>
        <w:t>articipate in team games, developing simple tactics for attacking and defending</w:t>
      </w:r>
    </w:p>
    <w:p w14:paraId="288B0808" w14:textId="08158F87" w:rsidR="004C6566" w:rsidRPr="00397143" w:rsidRDefault="00397143" w:rsidP="00397143">
      <w:pPr>
        <w:numPr>
          <w:ilvl w:val="0"/>
          <w:numId w:val="7"/>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P</w:t>
      </w:r>
      <w:r w:rsidRPr="00397143">
        <w:rPr>
          <w:rFonts w:eastAsia="Times New Roman" w:cstheme="minorHAnsi"/>
          <w:color w:val="000000"/>
          <w:bdr w:val="none" w:sz="0" w:space="0" w:color="auto" w:frame="1"/>
          <w:lang w:val="en-GB" w:eastAsia="en-GB"/>
        </w:rPr>
        <w:t>erform dances using simple movement patterns.</w:t>
      </w:r>
    </w:p>
    <w:p w14:paraId="3E2FDA7A" w14:textId="4CDD4925" w:rsidR="00397143" w:rsidRDefault="00397143" w:rsidP="00397143">
      <w:pPr>
        <w:spacing w:after="0" w:line="240" w:lineRule="auto"/>
        <w:textAlignment w:val="top"/>
        <w:rPr>
          <w:rFonts w:eastAsia="Times New Roman" w:cstheme="minorHAnsi"/>
          <w:color w:val="000000"/>
          <w:bdr w:val="none" w:sz="0" w:space="0" w:color="auto" w:frame="1"/>
          <w:lang w:val="en-GB" w:eastAsia="en-GB"/>
        </w:rPr>
      </w:pPr>
    </w:p>
    <w:p w14:paraId="604BED93" w14:textId="025E63D5" w:rsidR="00397143" w:rsidRDefault="00397143" w:rsidP="00397143">
      <w:pPr>
        <w:spacing w:after="0" w:line="240" w:lineRule="auto"/>
        <w:textAlignment w:val="top"/>
        <w:rPr>
          <w:rFonts w:eastAsia="Times New Roman" w:cstheme="minorHAnsi"/>
          <w:b/>
          <w:bCs/>
          <w:color w:val="000000"/>
          <w:bdr w:val="none" w:sz="0" w:space="0" w:color="auto" w:frame="1"/>
          <w:lang w:val="en-GB" w:eastAsia="en-GB"/>
        </w:rPr>
      </w:pPr>
      <w:r w:rsidRPr="00397143">
        <w:rPr>
          <w:rFonts w:eastAsia="Times New Roman" w:cstheme="minorHAnsi"/>
          <w:b/>
          <w:bCs/>
          <w:color w:val="000000"/>
          <w:bdr w:val="none" w:sz="0" w:space="0" w:color="auto" w:frame="1"/>
          <w:lang w:val="en-GB" w:eastAsia="en-GB"/>
        </w:rPr>
        <w:t xml:space="preserve">Key Stage 2: </w:t>
      </w:r>
    </w:p>
    <w:p w14:paraId="6E2F0620" w14:textId="2539FB81" w:rsidR="00397143" w:rsidRDefault="00397143" w:rsidP="00397143">
      <w:pPr>
        <w:shd w:val="clear" w:color="auto" w:fill="FFFFFF"/>
        <w:spacing w:after="0" w:line="240" w:lineRule="auto"/>
        <w:textAlignment w:val="top"/>
        <w:rPr>
          <w:rFonts w:eastAsia="Times New Roman" w:cstheme="minorHAnsi"/>
          <w:color w:val="000000"/>
          <w:bdr w:val="none" w:sz="0" w:space="0" w:color="auto" w:frame="1"/>
          <w:lang w:val="en-GB" w:eastAsia="en-GB"/>
        </w:rPr>
      </w:pPr>
      <w:r w:rsidRPr="00397143">
        <w:rPr>
          <w:rFonts w:eastAsia="Times New Roman" w:cstheme="minorHAnsi"/>
          <w:color w:val="000000"/>
          <w:bdr w:val="none" w:sz="0" w:space="0" w:color="auto" w:frame="1"/>
          <w:lang w:val="en-GB" w:eastAsia="en-GB"/>
        </w:rPr>
        <w:t>Pupils continue to apply and develop a broader range of skills, learning how to use them in different ways and to link them to make actions and sequences of movement. They enjoy communicating, collaborating and competing with each other. They develop an understanding of how to improve in different physical activities and sports and learn how to evaluate and recognise their own success.</w:t>
      </w:r>
    </w:p>
    <w:p w14:paraId="3C7237A4" w14:textId="77777777" w:rsidR="00397143" w:rsidRPr="00397143" w:rsidRDefault="00397143" w:rsidP="00397143">
      <w:pPr>
        <w:shd w:val="clear" w:color="auto" w:fill="FFFFFF"/>
        <w:spacing w:after="0" w:line="240" w:lineRule="auto"/>
        <w:textAlignment w:val="top"/>
        <w:rPr>
          <w:rFonts w:eastAsia="Times New Roman" w:cstheme="minorHAnsi"/>
          <w:color w:val="000000"/>
          <w:lang w:val="en-GB" w:eastAsia="en-GB"/>
        </w:rPr>
      </w:pPr>
    </w:p>
    <w:p w14:paraId="1D0ADF3B" w14:textId="04CD55C4" w:rsidR="00397143" w:rsidRDefault="00397143" w:rsidP="00397143">
      <w:pPr>
        <w:shd w:val="clear" w:color="auto" w:fill="FFFFFF"/>
        <w:spacing w:after="0" w:line="240" w:lineRule="auto"/>
        <w:textAlignment w:val="top"/>
        <w:rPr>
          <w:rFonts w:eastAsia="Times New Roman" w:cstheme="minorHAnsi"/>
          <w:color w:val="000000"/>
          <w:bdr w:val="none" w:sz="0" w:space="0" w:color="auto" w:frame="1"/>
          <w:lang w:val="en-GB" w:eastAsia="en-GB"/>
        </w:rPr>
      </w:pPr>
      <w:r w:rsidRPr="00397143">
        <w:rPr>
          <w:rFonts w:eastAsia="Times New Roman" w:cstheme="minorHAnsi"/>
          <w:color w:val="000000"/>
          <w:bdr w:val="none" w:sz="0" w:space="0" w:color="auto" w:frame="1"/>
          <w:lang w:val="en-GB" w:eastAsia="en-GB"/>
        </w:rPr>
        <w:t>Pupils are taught to:</w:t>
      </w:r>
    </w:p>
    <w:p w14:paraId="545FE2BF" w14:textId="77777777" w:rsidR="00397143" w:rsidRPr="00397143" w:rsidRDefault="00397143" w:rsidP="00397143">
      <w:pPr>
        <w:shd w:val="clear" w:color="auto" w:fill="FFFFFF"/>
        <w:spacing w:after="0" w:line="240" w:lineRule="auto"/>
        <w:textAlignment w:val="top"/>
        <w:rPr>
          <w:rFonts w:eastAsia="Times New Roman" w:cstheme="minorHAnsi"/>
          <w:color w:val="000000"/>
          <w:lang w:val="en-GB" w:eastAsia="en-GB"/>
        </w:rPr>
      </w:pPr>
    </w:p>
    <w:p w14:paraId="45229999" w14:textId="25B2CA6C" w:rsidR="00397143" w:rsidRPr="00397143" w:rsidRDefault="00397143" w:rsidP="00397143">
      <w:pPr>
        <w:numPr>
          <w:ilvl w:val="0"/>
          <w:numId w:val="8"/>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U</w:t>
      </w:r>
      <w:r w:rsidRPr="00397143">
        <w:rPr>
          <w:rFonts w:eastAsia="Times New Roman" w:cstheme="minorHAnsi"/>
          <w:color w:val="000000"/>
          <w:bdr w:val="none" w:sz="0" w:space="0" w:color="auto" w:frame="1"/>
          <w:lang w:val="en-GB" w:eastAsia="en-GB"/>
        </w:rPr>
        <w:t>se running, jumping, throwing and catching in isolation and in combination</w:t>
      </w:r>
      <w:r>
        <w:rPr>
          <w:rFonts w:eastAsia="Times New Roman" w:cstheme="minorHAnsi"/>
          <w:color w:val="000000"/>
          <w:bdr w:val="none" w:sz="0" w:space="0" w:color="auto" w:frame="1"/>
          <w:lang w:val="en-GB" w:eastAsia="en-GB"/>
        </w:rPr>
        <w:t>.</w:t>
      </w:r>
    </w:p>
    <w:p w14:paraId="5B6B6124" w14:textId="53C726B9" w:rsidR="00397143" w:rsidRPr="00397143" w:rsidRDefault="00397143" w:rsidP="00397143">
      <w:pPr>
        <w:numPr>
          <w:ilvl w:val="0"/>
          <w:numId w:val="8"/>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P</w:t>
      </w:r>
      <w:r w:rsidRPr="00397143">
        <w:rPr>
          <w:rFonts w:eastAsia="Times New Roman" w:cstheme="minorHAnsi"/>
          <w:color w:val="000000"/>
          <w:bdr w:val="none" w:sz="0" w:space="0" w:color="auto" w:frame="1"/>
          <w:lang w:val="en-GB" w:eastAsia="en-GB"/>
        </w:rPr>
        <w:t>lay competitive games, modified where appropriate [for example, badminton, basketball, cricket, football, hockey, netball, rounders and tennis], and apply basic principles suitable for attacking and defending</w:t>
      </w:r>
      <w:r>
        <w:rPr>
          <w:rFonts w:eastAsia="Times New Roman" w:cstheme="minorHAnsi"/>
          <w:color w:val="000000"/>
          <w:bdr w:val="none" w:sz="0" w:space="0" w:color="auto" w:frame="1"/>
          <w:lang w:val="en-GB" w:eastAsia="en-GB"/>
        </w:rPr>
        <w:t>.</w:t>
      </w:r>
    </w:p>
    <w:p w14:paraId="417A84C2" w14:textId="1A255822" w:rsidR="00397143" w:rsidRPr="00397143" w:rsidRDefault="00397143" w:rsidP="00397143">
      <w:pPr>
        <w:numPr>
          <w:ilvl w:val="0"/>
          <w:numId w:val="8"/>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D</w:t>
      </w:r>
      <w:r w:rsidRPr="00397143">
        <w:rPr>
          <w:rFonts w:eastAsia="Times New Roman" w:cstheme="minorHAnsi"/>
          <w:color w:val="000000"/>
          <w:bdr w:val="none" w:sz="0" w:space="0" w:color="auto" w:frame="1"/>
          <w:lang w:val="en-GB" w:eastAsia="en-GB"/>
        </w:rPr>
        <w:t>evelop flexibility, strength, technique, control and balance [for example, through athletics and gymnastics]</w:t>
      </w:r>
      <w:r>
        <w:rPr>
          <w:rFonts w:eastAsia="Times New Roman" w:cstheme="minorHAnsi"/>
          <w:color w:val="000000"/>
          <w:bdr w:val="none" w:sz="0" w:space="0" w:color="auto" w:frame="1"/>
          <w:lang w:val="en-GB" w:eastAsia="en-GB"/>
        </w:rPr>
        <w:t>.</w:t>
      </w:r>
    </w:p>
    <w:p w14:paraId="1443E8C9" w14:textId="17A944F5" w:rsidR="00397143" w:rsidRPr="00397143" w:rsidRDefault="00397143" w:rsidP="00397143">
      <w:pPr>
        <w:numPr>
          <w:ilvl w:val="0"/>
          <w:numId w:val="8"/>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lastRenderedPageBreak/>
        <w:t>P</w:t>
      </w:r>
      <w:r w:rsidRPr="00397143">
        <w:rPr>
          <w:rFonts w:eastAsia="Times New Roman" w:cstheme="minorHAnsi"/>
          <w:color w:val="000000"/>
          <w:bdr w:val="none" w:sz="0" w:space="0" w:color="auto" w:frame="1"/>
          <w:lang w:val="en-GB" w:eastAsia="en-GB"/>
        </w:rPr>
        <w:t>erform dances using a range of movement patterns</w:t>
      </w:r>
      <w:r>
        <w:rPr>
          <w:rFonts w:eastAsia="Times New Roman" w:cstheme="minorHAnsi"/>
          <w:color w:val="000000"/>
          <w:bdr w:val="none" w:sz="0" w:space="0" w:color="auto" w:frame="1"/>
          <w:lang w:val="en-GB" w:eastAsia="en-GB"/>
        </w:rPr>
        <w:t>.</w:t>
      </w:r>
    </w:p>
    <w:p w14:paraId="0C46267D" w14:textId="7034CABE" w:rsidR="00397143" w:rsidRPr="00397143" w:rsidRDefault="00397143" w:rsidP="00397143">
      <w:pPr>
        <w:numPr>
          <w:ilvl w:val="0"/>
          <w:numId w:val="8"/>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T</w:t>
      </w:r>
      <w:r w:rsidRPr="00397143">
        <w:rPr>
          <w:rFonts w:eastAsia="Times New Roman" w:cstheme="minorHAnsi"/>
          <w:color w:val="000000"/>
          <w:bdr w:val="none" w:sz="0" w:space="0" w:color="auto" w:frame="1"/>
          <w:lang w:val="en-GB" w:eastAsia="en-GB"/>
        </w:rPr>
        <w:t>ake part in outdoor and adventurous activity challenges both individually and within a team</w:t>
      </w:r>
    </w:p>
    <w:p w14:paraId="7A3F371D" w14:textId="570C624E" w:rsidR="00397143" w:rsidRPr="00397143" w:rsidRDefault="00397143" w:rsidP="00397143">
      <w:pPr>
        <w:numPr>
          <w:ilvl w:val="0"/>
          <w:numId w:val="8"/>
        </w:numPr>
        <w:spacing w:after="0" w:line="240" w:lineRule="auto"/>
        <w:textAlignment w:val="top"/>
        <w:rPr>
          <w:rFonts w:eastAsia="Times New Roman" w:cstheme="minorHAnsi"/>
          <w:color w:val="000000"/>
          <w:lang w:val="en-GB" w:eastAsia="en-GB"/>
        </w:rPr>
      </w:pPr>
      <w:r>
        <w:rPr>
          <w:rFonts w:eastAsia="Times New Roman" w:cstheme="minorHAnsi"/>
          <w:color w:val="000000"/>
          <w:bdr w:val="none" w:sz="0" w:space="0" w:color="auto" w:frame="1"/>
          <w:lang w:val="en-GB" w:eastAsia="en-GB"/>
        </w:rPr>
        <w:t>C</w:t>
      </w:r>
      <w:r w:rsidRPr="00397143">
        <w:rPr>
          <w:rFonts w:eastAsia="Times New Roman" w:cstheme="minorHAnsi"/>
          <w:color w:val="000000"/>
          <w:bdr w:val="none" w:sz="0" w:space="0" w:color="auto" w:frame="1"/>
          <w:lang w:val="en-GB" w:eastAsia="en-GB"/>
        </w:rPr>
        <w:t>ompare their performances with previous ones and demonstrate improvement to achieve their personal best.</w:t>
      </w:r>
    </w:p>
    <w:p w14:paraId="112438B5" w14:textId="35A04096" w:rsidR="00397143" w:rsidRDefault="00397143" w:rsidP="00397143">
      <w:pPr>
        <w:spacing w:after="0" w:line="240" w:lineRule="auto"/>
        <w:textAlignment w:val="top"/>
        <w:rPr>
          <w:rFonts w:eastAsia="Times New Roman" w:cstheme="minorHAnsi"/>
          <w:color w:val="000000"/>
          <w:bdr w:val="none" w:sz="0" w:space="0" w:color="auto" w:frame="1"/>
          <w:lang w:val="en-GB" w:eastAsia="en-GB"/>
        </w:rPr>
      </w:pPr>
    </w:p>
    <w:p w14:paraId="5FDA833F" w14:textId="5CE9F009" w:rsidR="00397143" w:rsidRDefault="00397143" w:rsidP="00397143">
      <w:pPr>
        <w:spacing w:after="0" w:line="240" w:lineRule="auto"/>
        <w:textAlignment w:val="top"/>
        <w:rPr>
          <w:rFonts w:eastAsia="Times New Roman" w:cstheme="minorHAnsi"/>
          <w:color w:val="000000"/>
          <w:bdr w:val="none" w:sz="0" w:space="0" w:color="auto" w:frame="1"/>
          <w:lang w:val="en-GB" w:eastAsia="en-GB"/>
        </w:rPr>
      </w:pPr>
    </w:p>
    <w:p w14:paraId="15AA758B" w14:textId="6F5C82A9" w:rsidR="00397143" w:rsidRPr="00397143" w:rsidRDefault="00397143" w:rsidP="00397143">
      <w:pPr>
        <w:spacing w:after="0" w:line="240" w:lineRule="auto"/>
        <w:textAlignment w:val="top"/>
        <w:rPr>
          <w:rFonts w:eastAsia="Times New Roman" w:cstheme="minorHAnsi"/>
          <w:b/>
          <w:bCs/>
          <w:color w:val="000000"/>
          <w:lang w:val="en-GB" w:eastAsia="en-GB"/>
        </w:rPr>
      </w:pPr>
      <w:r w:rsidRPr="00397143">
        <w:rPr>
          <w:rFonts w:eastAsia="Times New Roman" w:cstheme="minorHAnsi"/>
          <w:b/>
          <w:bCs/>
          <w:color w:val="000000"/>
          <w:bdr w:val="none" w:sz="0" w:space="0" w:color="auto" w:frame="1"/>
          <w:lang w:val="en-GB" w:eastAsia="en-GB"/>
        </w:rPr>
        <w:t>Swimming and Water Safety:</w:t>
      </w:r>
    </w:p>
    <w:p w14:paraId="62E00A10" w14:textId="21F0B729" w:rsidR="00397143" w:rsidRDefault="00397143" w:rsidP="00397143">
      <w:pPr>
        <w:spacing w:after="0" w:line="240" w:lineRule="auto"/>
        <w:textAlignment w:val="top"/>
        <w:rPr>
          <w:rFonts w:eastAsia="Times New Roman" w:cstheme="minorHAnsi"/>
          <w:b/>
          <w:bCs/>
          <w:color w:val="000000"/>
          <w:lang w:val="en-GB" w:eastAsia="en-GB"/>
        </w:rPr>
      </w:pPr>
    </w:p>
    <w:p w14:paraId="2AAF5B17" w14:textId="27BB293E" w:rsidR="00397143" w:rsidRPr="00397143" w:rsidRDefault="00397143" w:rsidP="00397143">
      <w:pPr>
        <w:spacing w:after="0" w:line="240" w:lineRule="auto"/>
        <w:textAlignment w:val="top"/>
        <w:rPr>
          <w:rFonts w:eastAsia="Times New Roman" w:cstheme="minorHAnsi"/>
          <w:color w:val="000000"/>
          <w:lang w:val="en-GB" w:eastAsia="en-GB"/>
        </w:rPr>
      </w:pPr>
      <w:r w:rsidRPr="00397143">
        <w:rPr>
          <w:rFonts w:eastAsia="Times New Roman" w:cstheme="minorHAnsi"/>
          <w:color w:val="000000"/>
          <w:lang w:val="en-GB" w:eastAsia="en-GB"/>
        </w:rPr>
        <w:t xml:space="preserve">According the national curriculum guidance, all children must be provided with swimming instruction either in Key Stage 1 or Key Stage 2. </w:t>
      </w:r>
    </w:p>
    <w:p w14:paraId="5229E492" w14:textId="2C32A5F5" w:rsidR="00397143" w:rsidRPr="00397143" w:rsidRDefault="00397143" w:rsidP="00397143">
      <w:pPr>
        <w:spacing w:after="0" w:line="240" w:lineRule="auto"/>
        <w:textAlignment w:val="top"/>
        <w:rPr>
          <w:rFonts w:eastAsia="Times New Roman" w:cstheme="minorHAnsi"/>
          <w:color w:val="000000"/>
          <w:lang w:val="en-GB" w:eastAsia="en-GB"/>
        </w:rPr>
      </w:pPr>
    </w:p>
    <w:p w14:paraId="2E157794" w14:textId="0FB963E1" w:rsidR="00397143" w:rsidRPr="00397143" w:rsidRDefault="00397143" w:rsidP="00397143">
      <w:pPr>
        <w:spacing w:after="0" w:line="240" w:lineRule="auto"/>
        <w:textAlignment w:val="top"/>
        <w:rPr>
          <w:rFonts w:eastAsia="Times New Roman" w:cstheme="minorHAnsi"/>
          <w:color w:val="000000"/>
          <w:lang w:val="en-GB" w:eastAsia="en-GB"/>
        </w:rPr>
      </w:pPr>
      <w:r w:rsidRPr="00397143">
        <w:rPr>
          <w:rFonts w:eastAsia="Times New Roman" w:cstheme="minorHAnsi"/>
          <w:color w:val="000000"/>
          <w:lang w:val="en-GB" w:eastAsia="en-GB"/>
        </w:rPr>
        <w:t xml:space="preserve">Pupils are taught: </w:t>
      </w:r>
    </w:p>
    <w:p w14:paraId="56397758" w14:textId="4943257A" w:rsidR="00397143" w:rsidRPr="00397143" w:rsidRDefault="00397143" w:rsidP="00397143">
      <w:pPr>
        <w:pStyle w:val="ListParagraph"/>
        <w:numPr>
          <w:ilvl w:val="0"/>
          <w:numId w:val="9"/>
        </w:numPr>
        <w:spacing w:after="0" w:line="240" w:lineRule="auto"/>
        <w:textAlignment w:val="top"/>
        <w:rPr>
          <w:rFonts w:eastAsia="Times New Roman" w:cstheme="minorHAnsi"/>
          <w:color w:val="000000"/>
          <w:lang w:val="en-GB" w:eastAsia="en-GB"/>
        </w:rPr>
      </w:pPr>
      <w:r w:rsidRPr="00397143">
        <w:rPr>
          <w:rFonts w:eastAsia="Times New Roman" w:cstheme="minorHAnsi"/>
          <w:color w:val="000000"/>
          <w:lang w:val="en-GB" w:eastAsia="en-GB"/>
        </w:rPr>
        <w:t xml:space="preserve">Swim competently, confidently and proficiently over a distance of at least 25 metres. </w:t>
      </w:r>
    </w:p>
    <w:p w14:paraId="30019F00" w14:textId="1F071565" w:rsidR="00397143" w:rsidRPr="00397143" w:rsidRDefault="00397143" w:rsidP="00397143">
      <w:pPr>
        <w:pStyle w:val="ListParagraph"/>
        <w:numPr>
          <w:ilvl w:val="0"/>
          <w:numId w:val="9"/>
        </w:numPr>
        <w:spacing w:after="0" w:line="240" w:lineRule="auto"/>
        <w:textAlignment w:val="top"/>
        <w:rPr>
          <w:rFonts w:eastAsia="Times New Roman" w:cstheme="minorHAnsi"/>
          <w:color w:val="000000"/>
          <w:lang w:val="en-GB" w:eastAsia="en-GB"/>
        </w:rPr>
      </w:pPr>
      <w:r w:rsidRPr="00397143">
        <w:rPr>
          <w:rFonts w:eastAsia="Times New Roman" w:cstheme="minorHAnsi"/>
          <w:color w:val="000000"/>
          <w:lang w:val="en-GB" w:eastAsia="en-GB"/>
        </w:rPr>
        <w:t xml:space="preserve">Use a range of strokes effectively (for example, front crawl, backstroke and breaststroke). </w:t>
      </w:r>
    </w:p>
    <w:p w14:paraId="6DCC924A" w14:textId="3CD4C52D" w:rsidR="00397143" w:rsidRPr="00397143" w:rsidRDefault="00397143" w:rsidP="00397143">
      <w:pPr>
        <w:pStyle w:val="ListParagraph"/>
        <w:numPr>
          <w:ilvl w:val="0"/>
          <w:numId w:val="9"/>
        </w:numPr>
        <w:spacing w:after="0" w:line="240" w:lineRule="auto"/>
        <w:textAlignment w:val="top"/>
        <w:rPr>
          <w:rFonts w:eastAsia="Times New Roman" w:cstheme="minorHAnsi"/>
          <w:color w:val="000000"/>
          <w:lang w:val="en-GB" w:eastAsia="en-GB"/>
        </w:rPr>
      </w:pPr>
      <w:r w:rsidRPr="00397143">
        <w:rPr>
          <w:rFonts w:eastAsia="Times New Roman" w:cstheme="minorHAnsi"/>
          <w:color w:val="000000"/>
          <w:lang w:val="en-GB" w:eastAsia="en-GB"/>
        </w:rPr>
        <w:t xml:space="preserve">Perform safe and self-rescue in water-based situations. </w:t>
      </w:r>
    </w:p>
    <w:p w14:paraId="499D3314" w14:textId="126954C7" w:rsidR="00397143" w:rsidRPr="00397143" w:rsidRDefault="00397143" w:rsidP="00397143">
      <w:pPr>
        <w:spacing w:after="0" w:line="240" w:lineRule="auto"/>
        <w:textAlignment w:val="top"/>
        <w:rPr>
          <w:rFonts w:eastAsia="Times New Roman" w:cstheme="minorHAnsi"/>
          <w:color w:val="000000"/>
          <w:lang w:val="en-GB" w:eastAsia="en-GB"/>
        </w:rPr>
      </w:pPr>
    </w:p>
    <w:p w14:paraId="6DE62497" w14:textId="4DDE020B" w:rsidR="00397143" w:rsidRPr="00397143" w:rsidRDefault="00397143" w:rsidP="00397143">
      <w:pPr>
        <w:spacing w:after="0" w:line="240" w:lineRule="auto"/>
        <w:textAlignment w:val="top"/>
        <w:rPr>
          <w:rFonts w:eastAsia="Times New Roman" w:cstheme="minorHAnsi"/>
          <w:color w:val="000000"/>
          <w:lang w:val="en-GB" w:eastAsia="en-GB"/>
        </w:rPr>
      </w:pPr>
      <w:r w:rsidRPr="001232E1">
        <w:rPr>
          <w:rFonts w:eastAsia="Times New Roman" w:cstheme="minorHAnsi"/>
          <w:color w:val="000000"/>
          <w:lang w:val="en-GB" w:eastAsia="en-GB"/>
        </w:rPr>
        <w:t>At Charing, the children in Key Stage 2</w:t>
      </w:r>
      <w:r w:rsidR="001232E1">
        <w:rPr>
          <w:rFonts w:eastAsia="Times New Roman" w:cstheme="minorHAnsi"/>
          <w:color w:val="000000"/>
          <w:lang w:val="en-GB" w:eastAsia="en-GB"/>
        </w:rPr>
        <w:t xml:space="preserve"> take swimming lessons throughout Term 6 to adhere to the National Curriculum guidance above. </w:t>
      </w:r>
    </w:p>
    <w:sectPr w:rsidR="00397143" w:rsidRPr="00397143" w:rsidSect="002A485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ABA7" w14:textId="77777777" w:rsidR="00794F04" w:rsidRDefault="00794F04">
      <w:pPr>
        <w:spacing w:after="0" w:line="240" w:lineRule="auto"/>
      </w:pPr>
      <w:r>
        <w:separator/>
      </w:r>
    </w:p>
  </w:endnote>
  <w:endnote w:type="continuationSeparator" w:id="0">
    <w:p w14:paraId="000EEDD5" w14:textId="77777777" w:rsidR="00794F04" w:rsidRDefault="0079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799"/>
      <w:docPartObj>
        <w:docPartGallery w:val="Page Numbers (Bottom of Page)"/>
        <w:docPartUnique/>
      </w:docPartObj>
    </w:sdtPr>
    <w:sdtEndPr>
      <w:rPr>
        <w:noProof/>
      </w:rPr>
    </w:sdtEndPr>
    <w:sdtContent>
      <w:p w14:paraId="29E7BA02" w14:textId="535FCE01" w:rsidR="00794F04" w:rsidRDefault="00794F04">
        <w:pPr>
          <w:pStyle w:val="Footer"/>
          <w:jc w:val="center"/>
        </w:pPr>
        <w:r>
          <w:fldChar w:fldCharType="begin"/>
        </w:r>
        <w:r>
          <w:instrText xml:space="preserve"> PAGE   \* MERGEFORMAT </w:instrText>
        </w:r>
        <w:r>
          <w:fldChar w:fldCharType="separate"/>
        </w:r>
        <w:r w:rsidR="00A46F18">
          <w:rPr>
            <w:noProof/>
          </w:rPr>
          <w:t>5</w:t>
        </w:r>
        <w:r>
          <w:rPr>
            <w:noProof/>
          </w:rPr>
          <w:fldChar w:fldCharType="end"/>
        </w:r>
      </w:p>
    </w:sdtContent>
  </w:sdt>
  <w:p w14:paraId="39D79E57" w14:textId="77777777" w:rsidR="00794F04" w:rsidRDefault="0079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CC13" w14:textId="77777777" w:rsidR="00794F04" w:rsidRDefault="00794F04">
      <w:pPr>
        <w:spacing w:after="0" w:line="240" w:lineRule="auto"/>
      </w:pPr>
      <w:r>
        <w:separator/>
      </w:r>
    </w:p>
  </w:footnote>
  <w:footnote w:type="continuationSeparator" w:id="0">
    <w:p w14:paraId="43987E09" w14:textId="77777777" w:rsidR="00794F04" w:rsidRDefault="00794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1913" w14:textId="770F06D9" w:rsidR="00794F04" w:rsidRPr="00B66410" w:rsidRDefault="00794F04" w:rsidP="002A4852">
    <w:pPr>
      <w:pStyle w:val="Header"/>
      <w:jc w:val="center"/>
      <w:rPr>
        <w:b/>
        <w:color w:val="BF8F00" w:themeColor="accent4" w:themeShade="BF"/>
        <w:sz w:val="28"/>
      </w:rPr>
    </w:pPr>
    <w:r>
      <w:rPr>
        <w:b/>
        <w:color w:val="002060"/>
        <w:sz w:val="28"/>
      </w:rPr>
      <w:t>Physical Education Curriculum</w:t>
    </w:r>
  </w:p>
  <w:p w14:paraId="5A4AEC01" w14:textId="77777777" w:rsidR="00794F04" w:rsidRPr="001E05E2" w:rsidRDefault="00794F04" w:rsidP="002A4852">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BDFD" w14:textId="77777777" w:rsidR="00794F04" w:rsidRPr="001E05E2" w:rsidRDefault="00794F04" w:rsidP="002A4852">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D6B"/>
    <w:multiLevelType w:val="multilevel"/>
    <w:tmpl w:val="761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B42CD"/>
    <w:multiLevelType w:val="hybridMultilevel"/>
    <w:tmpl w:val="C12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D4B97"/>
    <w:multiLevelType w:val="hybridMultilevel"/>
    <w:tmpl w:val="3D30BF64"/>
    <w:lvl w:ilvl="0" w:tplc="2C9A9A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315E3"/>
    <w:multiLevelType w:val="multilevel"/>
    <w:tmpl w:val="C54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D2C88"/>
    <w:multiLevelType w:val="hybridMultilevel"/>
    <w:tmpl w:val="746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13F2"/>
    <w:multiLevelType w:val="hybridMultilevel"/>
    <w:tmpl w:val="C8620200"/>
    <w:lvl w:ilvl="0" w:tplc="2C9A9A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60A74"/>
    <w:multiLevelType w:val="hybridMultilevel"/>
    <w:tmpl w:val="550A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85F11"/>
    <w:multiLevelType w:val="hybridMultilevel"/>
    <w:tmpl w:val="B18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629E5"/>
    <w:multiLevelType w:val="hybridMultilevel"/>
    <w:tmpl w:val="F096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A16D5"/>
    <w:multiLevelType w:val="hybridMultilevel"/>
    <w:tmpl w:val="1D86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339FE"/>
    <w:multiLevelType w:val="hybridMultilevel"/>
    <w:tmpl w:val="06D8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D726D"/>
    <w:multiLevelType w:val="hybridMultilevel"/>
    <w:tmpl w:val="115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2"/>
  </w:num>
  <w:num w:numId="5">
    <w:abstractNumId w:val="4"/>
  </w:num>
  <w:num w:numId="6">
    <w:abstractNumId w:val="10"/>
  </w:num>
  <w:num w:numId="7">
    <w:abstractNumId w:val="3"/>
  </w:num>
  <w:num w:numId="8">
    <w:abstractNumId w:val="0"/>
  </w:num>
  <w:num w:numId="9">
    <w:abstractNumId w:val="11"/>
  </w:num>
  <w:num w:numId="10">
    <w:abstractNumId w:val="8"/>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1A"/>
    <w:rsid w:val="001232E1"/>
    <w:rsid w:val="001927B1"/>
    <w:rsid w:val="001B111A"/>
    <w:rsid w:val="00290B64"/>
    <w:rsid w:val="002A4852"/>
    <w:rsid w:val="002E0A73"/>
    <w:rsid w:val="00397143"/>
    <w:rsid w:val="003B5D38"/>
    <w:rsid w:val="004C6566"/>
    <w:rsid w:val="004D5968"/>
    <w:rsid w:val="00582AD5"/>
    <w:rsid w:val="005B6B7F"/>
    <w:rsid w:val="00794F04"/>
    <w:rsid w:val="00951BF9"/>
    <w:rsid w:val="009A5BEB"/>
    <w:rsid w:val="00A16100"/>
    <w:rsid w:val="00A46F18"/>
    <w:rsid w:val="00B9302C"/>
    <w:rsid w:val="00E24B82"/>
    <w:rsid w:val="00E63D60"/>
    <w:rsid w:val="00E82650"/>
    <w:rsid w:val="00EF1C97"/>
    <w:rsid w:val="00F6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767A"/>
  <w15:chartTrackingRefBased/>
  <w15:docId w15:val="{DC994575-AC55-4246-AF2F-B5B1AF71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1A"/>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1A"/>
    <w:pPr>
      <w:spacing w:after="0" w:line="240" w:lineRule="auto"/>
    </w:pPr>
    <w:rPr>
      <w:lang w:val="en-US"/>
    </w:rPr>
  </w:style>
  <w:style w:type="paragraph" w:styleId="ListParagraph">
    <w:name w:val="List Paragraph"/>
    <w:basedOn w:val="Normal"/>
    <w:uiPriority w:val="34"/>
    <w:qFormat/>
    <w:rsid w:val="001B111A"/>
    <w:pPr>
      <w:ind w:left="720"/>
      <w:contextualSpacing/>
    </w:pPr>
  </w:style>
  <w:style w:type="paragraph" w:styleId="Header">
    <w:name w:val="header"/>
    <w:basedOn w:val="Normal"/>
    <w:link w:val="HeaderChar"/>
    <w:uiPriority w:val="99"/>
    <w:unhideWhenUsed/>
    <w:rsid w:val="001B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11A"/>
    <w:rPr>
      <w:lang w:val="en-US"/>
    </w:rPr>
  </w:style>
  <w:style w:type="paragraph" w:styleId="Footer">
    <w:name w:val="footer"/>
    <w:basedOn w:val="Normal"/>
    <w:link w:val="FooterChar"/>
    <w:uiPriority w:val="99"/>
    <w:unhideWhenUsed/>
    <w:rsid w:val="001B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11A"/>
    <w:rPr>
      <w:lang w:val="en-US"/>
    </w:rPr>
  </w:style>
  <w:style w:type="character" w:styleId="Hyperlink">
    <w:name w:val="Hyperlink"/>
    <w:basedOn w:val="DefaultParagraphFont"/>
    <w:uiPriority w:val="99"/>
    <w:unhideWhenUsed/>
    <w:rsid w:val="001B111A"/>
    <w:rPr>
      <w:color w:val="0000FF"/>
      <w:u w:val="single"/>
    </w:rPr>
  </w:style>
  <w:style w:type="paragraph" w:styleId="NormalWeb">
    <w:name w:val="Normal (Web)"/>
    <w:basedOn w:val="Normal"/>
    <w:uiPriority w:val="99"/>
    <w:semiHidden/>
    <w:unhideWhenUsed/>
    <w:rsid w:val="003971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79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48984">
      <w:bodyDiv w:val="1"/>
      <w:marLeft w:val="0"/>
      <w:marRight w:val="0"/>
      <w:marTop w:val="0"/>
      <w:marBottom w:val="0"/>
      <w:divBdr>
        <w:top w:val="none" w:sz="0" w:space="0" w:color="auto"/>
        <w:left w:val="none" w:sz="0" w:space="0" w:color="auto"/>
        <w:bottom w:val="none" w:sz="0" w:space="0" w:color="auto"/>
        <w:right w:val="none" w:sz="0" w:space="0" w:color="auto"/>
      </w:divBdr>
    </w:div>
    <w:div w:id="1049066485">
      <w:bodyDiv w:val="1"/>
      <w:marLeft w:val="0"/>
      <w:marRight w:val="0"/>
      <w:marTop w:val="0"/>
      <w:marBottom w:val="0"/>
      <w:divBdr>
        <w:top w:val="none" w:sz="0" w:space="0" w:color="auto"/>
        <w:left w:val="none" w:sz="0" w:space="0" w:color="auto"/>
        <w:bottom w:val="none" w:sz="0" w:space="0" w:color="auto"/>
        <w:right w:val="none" w:sz="0" w:space="0" w:color="auto"/>
      </w:divBdr>
    </w:div>
    <w:div w:id="1880776271">
      <w:bodyDiv w:val="1"/>
      <w:marLeft w:val="0"/>
      <w:marRight w:val="0"/>
      <w:marTop w:val="0"/>
      <w:marBottom w:val="0"/>
      <w:divBdr>
        <w:top w:val="none" w:sz="0" w:space="0" w:color="auto"/>
        <w:left w:val="none" w:sz="0" w:space="0" w:color="auto"/>
        <w:bottom w:val="none" w:sz="0" w:space="0" w:color="auto"/>
        <w:right w:val="none" w:sz="0" w:space="0" w:color="auto"/>
      </w:divBdr>
    </w:div>
    <w:div w:id="1888251391">
      <w:bodyDiv w:val="1"/>
      <w:marLeft w:val="0"/>
      <w:marRight w:val="0"/>
      <w:marTop w:val="0"/>
      <w:marBottom w:val="0"/>
      <w:divBdr>
        <w:top w:val="none" w:sz="0" w:space="0" w:color="auto"/>
        <w:left w:val="none" w:sz="0" w:space="0" w:color="auto"/>
        <w:bottom w:val="none" w:sz="0" w:space="0" w:color="auto"/>
        <w:right w:val="none" w:sz="0" w:space="0" w:color="auto"/>
      </w:divBdr>
    </w:div>
    <w:div w:id="19597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2</cp:revision>
  <dcterms:created xsi:type="dcterms:W3CDTF">2021-09-16T15:35:00Z</dcterms:created>
  <dcterms:modified xsi:type="dcterms:W3CDTF">2021-09-16T15:35:00Z</dcterms:modified>
</cp:coreProperties>
</file>