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F5" w:rsidRPr="000707E7" w:rsidRDefault="004C730C" w:rsidP="000707E7">
      <w:pPr>
        <w:spacing w:after="0"/>
        <w:jc w:val="center"/>
        <w:rPr>
          <w:rFonts w:asciiTheme="majorHAnsi" w:hAnsiTheme="majorHAnsi" w:cstheme="majorHAnsi"/>
          <w:b/>
          <w:sz w:val="100"/>
          <w:szCs w:val="100"/>
        </w:rPr>
      </w:pPr>
      <w:r>
        <w:rPr>
          <w:rFonts w:asciiTheme="majorHAnsi" w:hAnsiTheme="majorHAnsi" w:cstheme="majorHAnsi"/>
          <w:b/>
          <w:sz w:val="100"/>
          <w:szCs w:val="100"/>
        </w:rPr>
        <w:t>Charing CEP School</w:t>
      </w:r>
    </w:p>
    <w:p w:rsidR="00D27069" w:rsidRPr="008B5522" w:rsidRDefault="00D27069" w:rsidP="00D27069">
      <w:pPr>
        <w:spacing w:after="120"/>
        <w:jc w:val="center"/>
        <w:rPr>
          <w:rFonts w:ascii="Monotype Corsiva" w:hAnsi="Monotype Corsiva"/>
          <w:b/>
          <w:sz w:val="32"/>
          <w:szCs w:val="28"/>
        </w:rPr>
      </w:pPr>
      <w:r w:rsidRPr="008B5522">
        <w:rPr>
          <w:rFonts w:ascii="Monotype Corsiva" w:hAnsi="Monotype Corsiva"/>
          <w:b/>
          <w:sz w:val="32"/>
          <w:szCs w:val="28"/>
        </w:rPr>
        <w:t>Living and learning with faith, friendship and fun</w:t>
      </w:r>
    </w:p>
    <w:p w:rsidR="00D27069" w:rsidRPr="008B5522" w:rsidRDefault="00D27069" w:rsidP="00D27069">
      <w:pPr>
        <w:spacing w:after="120"/>
        <w:jc w:val="center"/>
        <w:rPr>
          <w:rFonts w:ascii="Monotype Corsiva" w:hAnsi="Monotype Corsiva"/>
          <w:sz w:val="32"/>
          <w:szCs w:val="28"/>
        </w:rPr>
      </w:pPr>
      <w:r w:rsidRPr="008B5522">
        <w:rPr>
          <w:rFonts w:ascii="Monotype Corsiva" w:hAnsi="Monotype Corsiva"/>
          <w:sz w:val="32"/>
          <w:szCs w:val="28"/>
        </w:rPr>
        <w:t>Charing School is an inclusive family, proud of our faith in God and our friendship with our community. We develop respect, aspiration, curiosity, tolerance and determination. We are a creative, compassionate and confident team.</w:t>
      </w:r>
    </w:p>
    <w:p w:rsidR="004C730C" w:rsidRPr="004C730C" w:rsidRDefault="004C730C" w:rsidP="004C730C">
      <w:pPr>
        <w:spacing w:after="120"/>
        <w:jc w:val="center"/>
        <w:rPr>
          <w:rFonts w:ascii="Monotype Corsiva" w:hAnsi="Monotype Corsiva"/>
          <w:sz w:val="40"/>
          <w:szCs w:val="28"/>
        </w:rPr>
      </w:pPr>
    </w:p>
    <w:p w:rsidR="000707E7" w:rsidRDefault="004C730C" w:rsidP="004C730C">
      <w:pPr>
        <w:spacing w:after="0"/>
        <w:jc w:val="center"/>
        <w:rPr>
          <w:rFonts w:asciiTheme="majorHAnsi" w:hAnsiTheme="majorHAnsi" w:cstheme="majorHAnsi"/>
          <w:sz w:val="100"/>
          <w:szCs w:val="100"/>
        </w:rPr>
      </w:pPr>
      <w:r>
        <w:rPr>
          <w:noProof/>
          <w:lang w:eastAsia="en-GB"/>
        </w:rPr>
        <w:drawing>
          <wp:inline distT="0" distB="0" distL="0" distR="0" wp14:anchorId="58832805" wp14:editId="7BFE4C2A">
            <wp:extent cx="1882589" cy="1882589"/>
            <wp:effectExtent l="0" t="0" r="3810" b="3810"/>
            <wp:docPr id="1" name="Picture 1" descr="Charing CE Primary School – Unlocking every child's ability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ng CE Primary School – Unlocking every child's ability t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70" cy="1899970"/>
                    </a:xfrm>
                    <a:prstGeom prst="rect">
                      <a:avLst/>
                    </a:prstGeom>
                    <a:noFill/>
                    <a:ln>
                      <a:noFill/>
                    </a:ln>
                  </pic:spPr>
                </pic:pic>
              </a:graphicData>
            </a:graphic>
          </wp:inline>
        </w:drawing>
      </w:r>
    </w:p>
    <w:p w:rsidR="004C730C" w:rsidRDefault="004C730C" w:rsidP="004C730C">
      <w:pPr>
        <w:spacing w:after="0"/>
        <w:jc w:val="center"/>
        <w:rPr>
          <w:rFonts w:asciiTheme="majorHAnsi" w:hAnsiTheme="majorHAnsi" w:cstheme="majorHAnsi"/>
          <w:sz w:val="52"/>
          <w:szCs w:val="100"/>
        </w:rPr>
      </w:pPr>
    </w:p>
    <w:p w:rsidR="00D27069" w:rsidRPr="004C730C" w:rsidRDefault="00D27069" w:rsidP="004C730C">
      <w:pPr>
        <w:spacing w:after="0"/>
        <w:jc w:val="center"/>
        <w:rPr>
          <w:rFonts w:asciiTheme="majorHAnsi" w:hAnsiTheme="majorHAnsi" w:cstheme="majorHAnsi"/>
          <w:sz w:val="52"/>
          <w:szCs w:val="100"/>
        </w:rPr>
      </w:pPr>
    </w:p>
    <w:p w:rsidR="000707E7" w:rsidRDefault="000707E7" w:rsidP="000707E7">
      <w:pPr>
        <w:spacing w:after="0"/>
        <w:jc w:val="center"/>
        <w:rPr>
          <w:rFonts w:asciiTheme="majorHAnsi" w:hAnsiTheme="majorHAnsi" w:cstheme="majorHAnsi"/>
          <w:sz w:val="100"/>
          <w:szCs w:val="100"/>
        </w:rPr>
      </w:pPr>
      <w:r w:rsidRPr="000707E7">
        <w:rPr>
          <w:rFonts w:asciiTheme="majorHAnsi" w:hAnsiTheme="majorHAnsi" w:cstheme="majorHAnsi"/>
          <w:sz w:val="100"/>
          <w:szCs w:val="100"/>
        </w:rPr>
        <w:t>Progression Document</w:t>
      </w:r>
    </w:p>
    <w:p w:rsidR="00CE562F" w:rsidRPr="004F0AB6" w:rsidRDefault="00CE562F" w:rsidP="004F0AB6">
      <w:pPr>
        <w:spacing w:after="0"/>
        <w:jc w:val="center"/>
        <w:rPr>
          <w:b/>
          <w:sz w:val="30"/>
          <w:szCs w:val="30"/>
        </w:rPr>
      </w:pPr>
      <w:r w:rsidRPr="009F6AA3">
        <w:rPr>
          <w:b/>
          <w:sz w:val="30"/>
          <w:szCs w:val="30"/>
        </w:rPr>
        <w:lastRenderedPageBreak/>
        <w:t xml:space="preserve">Progression </w:t>
      </w:r>
      <w:r w:rsidR="004C730C">
        <w:rPr>
          <w:b/>
          <w:sz w:val="30"/>
          <w:szCs w:val="30"/>
        </w:rPr>
        <w:t xml:space="preserve">in </w:t>
      </w:r>
      <w:r w:rsidR="008D1AA0">
        <w:rPr>
          <w:b/>
          <w:sz w:val="30"/>
          <w:szCs w:val="30"/>
        </w:rPr>
        <w:t xml:space="preserve">Religious </w:t>
      </w:r>
      <w:r w:rsidR="002022AF">
        <w:rPr>
          <w:b/>
          <w:sz w:val="30"/>
          <w:szCs w:val="30"/>
        </w:rPr>
        <w:t>E</w:t>
      </w:r>
      <w:r w:rsidR="008D1AA0">
        <w:rPr>
          <w:b/>
          <w:sz w:val="30"/>
          <w:szCs w:val="30"/>
        </w:rPr>
        <w:t>ducation</w:t>
      </w:r>
    </w:p>
    <w:tbl>
      <w:tblPr>
        <w:tblStyle w:val="TableGrid"/>
        <w:tblW w:w="14560" w:type="dxa"/>
        <w:tblLayout w:type="fixed"/>
        <w:tblLook w:val="04A0" w:firstRow="1" w:lastRow="0" w:firstColumn="1" w:lastColumn="0" w:noHBand="0" w:noVBand="1"/>
      </w:tblPr>
      <w:tblGrid>
        <w:gridCol w:w="2263"/>
        <w:gridCol w:w="3074"/>
        <w:gridCol w:w="3074"/>
        <w:gridCol w:w="3074"/>
        <w:gridCol w:w="3075"/>
      </w:tblGrid>
      <w:tr w:rsidR="004F0AB6" w:rsidTr="00C002EC">
        <w:trPr>
          <w:tblHeader/>
        </w:trPr>
        <w:tc>
          <w:tcPr>
            <w:tcW w:w="2263" w:type="dxa"/>
          </w:tcPr>
          <w:p w:rsidR="004F0AB6" w:rsidRDefault="004F0AB6" w:rsidP="006F738E"/>
        </w:tc>
        <w:tc>
          <w:tcPr>
            <w:tcW w:w="3074" w:type="dxa"/>
            <w:shd w:val="clear" w:color="auto" w:fill="00B0F0"/>
          </w:tcPr>
          <w:p w:rsidR="004F0AB6" w:rsidRPr="006B52AA" w:rsidRDefault="004F0AB6" w:rsidP="006F738E">
            <w:pPr>
              <w:rPr>
                <w:b/>
                <w:color w:val="FF0000"/>
              </w:rPr>
            </w:pPr>
            <w:r>
              <w:t>EYFS</w:t>
            </w:r>
          </w:p>
        </w:tc>
        <w:tc>
          <w:tcPr>
            <w:tcW w:w="3074" w:type="dxa"/>
            <w:shd w:val="clear" w:color="auto" w:fill="00B0F0"/>
          </w:tcPr>
          <w:p w:rsidR="004F0AB6" w:rsidRPr="00AF5731" w:rsidRDefault="004F0AB6" w:rsidP="006F738E">
            <w:pPr>
              <w:rPr>
                <w:b/>
              </w:rPr>
            </w:pPr>
            <w:r w:rsidRPr="00AF5731">
              <w:t>KS1</w:t>
            </w:r>
          </w:p>
        </w:tc>
        <w:tc>
          <w:tcPr>
            <w:tcW w:w="3074" w:type="dxa"/>
            <w:shd w:val="clear" w:color="auto" w:fill="00B0F0"/>
          </w:tcPr>
          <w:p w:rsidR="004F0AB6" w:rsidRPr="00AF5731" w:rsidRDefault="004F0AB6" w:rsidP="006F738E">
            <w:pPr>
              <w:rPr>
                <w:b/>
              </w:rPr>
            </w:pPr>
            <w:r w:rsidRPr="00AF5731">
              <w:t>Lower KS2</w:t>
            </w:r>
          </w:p>
        </w:tc>
        <w:tc>
          <w:tcPr>
            <w:tcW w:w="3075" w:type="dxa"/>
            <w:shd w:val="clear" w:color="auto" w:fill="00B0F0"/>
          </w:tcPr>
          <w:p w:rsidR="004F0AB6" w:rsidRPr="00AF5731" w:rsidRDefault="00AF5731" w:rsidP="006F738E">
            <w:pPr>
              <w:rPr>
                <w:b/>
              </w:rPr>
            </w:pPr>
            <w:r w:rsidRPr="00AF5731">
              <w:t>Upper KS2</w:t>
            </w:r>
          </w:p>
        </w:tc>
      </w:tr>
      <w:tr w:rsidR="004F0AB6" w:rsidTr="00C002EC">
        <w:tc>
          <w:tcPr>
            <w:tcW w:w="2263" w:type="dxa"/>
          </w:tcPr>
          <w:p w:rsidR="004F0AB6" w:rsidRPr="006B52AA" w:rsidRDefault="004F0AB6" w:rsidP="004F0AB6">
            <w:pPr>
              <w:rPr>
                <w:b/>
                <w:color w:val="FF0000"/>
              </w:rPr>
            </w:pPr>
            <w:r w:rsidRPr="006B52AA">
              <w:rPr>
                <w:b/>
                <w:color w:val="FF0000"/>
              </w:rPr>
              <w:t>ELEMENT 1: Making sense of the text</w:t>
            </w:r>
          </w:p>
          <w:p w:rsidR="004F0AB6" w:rsidRDefault="004F0AB6" w:rsidP="004F0AB6">
            <w:r w:rsidRPr="006B52AA">
              <w:rPr>
                <w:color w:val="FF0000"/>
              </w:rPr>
              <w:t xml:space="preserve">Developing skills of reading and interpretation; understanding how </w:t>
            </w:r>
            <w:r>
              <w:rPr>
                <w:color w:val="FF0000"/>
              </w:rPr>
              <w:t>People</w:t>
            </w:r>
            <w:r w:rsidRPr="006B52AA">
              <w:rPr>
                <w:color w:val="FF0000"/>
              </w:rPr>
              <w:t xml:space="preserve"> interpret, handle and use biblical texts; making sense of meanings of texts for </w:t>
            </w:r>
            <w:r>
              <w:rPr>
                <w:color w:val="FF0000"/>
              </w:rPr>
              <w:t>followers of religions</w:t>
            </w:r>
            <w:r w:rsidRPr="006B52AA">
              <w:rPr>
                <w:color w:val="FF0000"/>
              </w:rPr>
              <w:t>.</w:t>
            </w:r>
          </w:p>
        </w:tc>
        <w:tc>
          <w:tcPr>
            <w:tcW w:w="3074" w:type="dxa"/>
          </w:tcPr>
          <w:p w:rsidR="004F0AB6" w:rsidRPr="00AE58B1" w:rsidRDefault="004F0AB6" w:rsidP="00AF5731">
            <w:pPr>
              <w:pStyle w:val="ListParagraph"/>
              <w:numPr>
                <w:ilvl w:val="0"/>
                <w:numId w:val="19"/>
              </w:numPr>
              <w:ind w:left="369"/>
              <w:rPr>
                <w:rFonts w:ascii="Comic Sans MS" w:hAnsi="Comic Sans MS"/>
                <w:sz w:val="16"/>
                <w:szCs w:val="16"/>
              </w:rPr>
            </w:pPr>
            <w:r w:rsidRPr="00AE58B1">
              <w:rPr>
                <w:rFonts w:ascii="Comic Sans MS" w:hAnsi="Comic Sans MS"/>
                <w:sz w:val="16"/>
                <w:szCs w:val="16"/>
              </w:rPr>
              <w:t>Talk about the Nativity Story</w:t>
            </w:r>
          </w:p>
          <w:p w:rsidR="004F0AB6" w:rsidRPr="00AE58B1" w:rsidRDefault="004F0AB6" w:rsidP="00AF5731">
            <w:pPr>
              <w:pStyle w:val="ListParagraph"/>
              <w:numPr>
                <w:ilvl w:val="0"/>
                <w:numId w:val="19"/>
              </w:numPr>
              <w:ind w:left="369"/>
              <w:rPr>
                <w:rFonts w:ascii="Comic Sans MS" w:hAnsi="Comic Sans MS"/>
                <w:sz w:val="16"/>
                <w:szCs w:val="16"/>
              </w:rPr>
            </w:pPr>
            <w:r w:rsidRPr="00AE58B1">
              <w:rPr>
                <w:rFonts w:ascii="Comic Sans MS" w:hAnsi="Comic Sans MS"/>
                <w:sz w:val="16"/>
                <w:szCs w:val="16"/>
              </w:rPr>
              <w:t>Recognise why Easter is important to Christians</w:t>
            </w:r>
          </w:p>
          <w:p w:rsidR="004F0AB6" w:rsidRPr="00AF5731" w:rsidRDefault="004F0AB6" w:rsidP="00AF5731">
            <w:pPr>
              <w:pStyle w:val="ListParagraph"/>
              <w:numPr>
                <w:ilvl w:val="0"/>
                <w:numId w:val="19"/>
              </w:numPr>
              <w:ind w:left="369"/>
              <w:rPr>
                <w:b/>
                <w:color w:val="FF0000"/>
              </w:rPr>
            </w:pPr>
            <w:r w:rsidRPr="00AF5731">
              <w:rPr>
                <w:rFonts w:ascii="Comic Sans MS" w:hAnsi="Comic Sans MS"/>
                <w:sz w:val="16"/>
                <w:szCs w:val="16"/>
              </w:rPr>
              <w:t>Recall some simple stories from the Bible and other world religions</w:t>
            </w:r>
          </w:p>
        </w:tc>
        <w:tc>
          <w:tcPr>
            <w:tcW w:w="3074"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Recognise that God, Creation, Incarnation and Salvation are part of a ‘big story’ of the Bible. </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Identify at least two different types of texts from the Bible</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Tell stories from the Bible and recognise a link with a concept</w:t>
            </w:r>
          </w:p>
          <w:p w:rsidR="004F0AB6" w:rsidRPr="00AF5731" w:rsidRDefault="004F0AB6" w:rsidP="00AF5731">
            <w:pPr>
              <w:pStyle w:val="ListParagraph"/>
              <w:numPr>
                <w:ilvl w:val="0"/>
                <w:numId w:val="19"/>
              </w:numPr>
              <w:ind w:left="369"/>
              <w:rPr>
                <w:b/>
              </w:rPr>
            </w:pPr>
            <w:r w:rsidRPr="00AF5731">
              <w:rPr>
                <w:rFonts w:ascii="Comic Sans MS" w:hAnsi="Comic Sans MS" w:cs="Comic Sans MS"/>
                <w:sz w:val="16"/>
                <w:szCs w:val="16"/>
              </w:rPr>
              <w:t>Give clear, simple accounts of what the texts mean to Christians, Jews and Muslims</w:t>
            </w:r>
          </w:p>
        </w:tc>
        <w:tc>
          <w:tcPr>
            <w:tcW w:w="3074"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Order at least five key concepts within a timeline of the Bible’s ‘big story’. </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List two distinguishing features of at least three different types of biblical text, </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Make clear links between religious texts and the key concepts studied. </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Offer suggestions about what texts might mean, and give examples of what the texts studied mean to some Christians, Sikhs and Hindus.</w:t>
            </w:r>
          </w:p>
          <w:p w:rsidR="004F0AB6" w:rsidRPr="00AF5731" w:rsidRDefault="004F0AB6" w:rsidP="00AF5731">
            <w:pPr>
              <w:pStyle w:val="ListParagraph"/>
              <w:numPr>
                <w:ilvl w:val="0"/>
                <w:numId w:val="19"/>
              </w:numPr>
              <w:ind w:left="369"/>
              <w:rPr>
                <w:b/>
              </w:rPr>
            </w:pPr>
            <w:r w:rsidRPr="00AF5731">
              <w:rPr>
                <w:rFonts w:ascii="Comic Sans MS" w:hAnsi="Comic Sans MS" w:cs="Comic Sans MS"/>
                <w:sz w:val="16"/>
                <w:szCs w:val="16"/>
              </w:rPr>
              <w:t>Make suggestions about what people believe about God</w:t>
            </w:r>
          </w:p>
        </w:tc>
        <w:tc>
          <w:tcPr>
            <w:tcW w:w="3075" w:type="dxa"/>
          </w:tcPr>
          <w:p w:rsidR="00AF5731" w:rsidRPr="00AF5731" w:rsidRDefault="00AF5731" w:rsidP="00AF5731">
            <w:pPr>
              <w:pStyle w:val="ListParagraph"/>
              <w:numPr>
                <w:ilvl w:val="0"/>
                <w:numId w:val="19"/>
              </w:numPr>
              <w:autoSpaceDE w:val="0"/>
              <w:autoSpaceDN w:val="0"/>
              <w:adjustRightInd w:val="0"/>
              <w:ind w:left="369"/>
              <w:rPr>
                <w:rFonts w:ascii="Comic Sans MS" w:hAnsi="Comic Sans MS" w:cs="Comic Sans MS"/>
                <w:sz w:val="16"/>
                <w:szCs w:val="15"/>
              </w:rPr>
            </w:pPr>
            <w:r w:rsidRPr="00AF5731">
              <w:rPr>
                <w:rFonts w:ascii="Comic Sans MS" w:hAnsi="Comic Sans MS" w:cs="Comic Sans MS"/>
                <w:sz w:val="16"/>
                <w:szCs w:val="15"/>
              </w:rPr>
              <w:t xml:space="preserve">Outline the timeline of the ‘big story’ of the Bible, explaining the place within it of the core concepts studied. </w:t>
            </w:r>
          </w:p>
          <w:p w:rsidR="00AF5731" w:rsidRPr="00AF5731" w:rsidRDefault="00AF5731" w:rsidP="00AF5731">
            <w:pPr>
              <w:pStyle w:val="ListParagraph"/>
              <w:numPr>
                <w:ilvl w:val="0"/>
                <w:numId w:val="19"/>
              </w:numPr>
              <w:autoSpaceDE w:val="0"/>
              <w:autoSpaceDN w:val="0"/>
              <w:adjustRightInd w:val="0"/>
              <w:ind w:left="369"/>
              <w:rPr>
                <w:rFonts w:ascii="Comic Sans MS" w:hAnsi="Comic Sans MS" w:cs="Comic Sans MS"/>
                <w:sz w:val="16"/>
                <w:szCs w:val="15"/>
              </w:rPr>
            </w:pPr>
            <w:r w:rsidRPr="00AF5731">
              <w:rPr>
                <w:rFonts w:ascii="Comic Sans MS" w:hAnsi="Comic Sans MS" w:cs="Comic Sans MS"/>
                <w:sz w:val="16"/>
                <w:szCs w:val="15"/>
              </w:rPr>
              <w:t xml:space="preserve">Identify at least five different types of biblical texts, using technical terms accurately. </w:t>
            </w:r>
          </w:p>
          <w:p w:rsidR="00AF5731" w:rsidRPr="00AF5731" w:rsidRDefault="00AF5731" w:rsidP="00AF5731">
            <w:pPr>
              <w:pStyle w:val="ListParagraph"/>
              <w:numPr>
                <w:ilvl w:val="0"/>
                <w:numId w:val="19"/>
              </w:numPr>
              <w:autoSpaceDE w:val="0"/>
              <w:autoSpaceDN w:val="0"/>
              <w:adjustRightInd w:val="0"/>
              <w:ind w:left="369"/>
              <w:rPr>
                <w:rFonts w:ascii="Comic Sans MS" w:hAnsi="Comic Sans MS" w:cs="Comic Sans MS"/>
                <w:sz w:val="16"/>
                <w:szCs w:val="15"/>
              </w:rPr>
            </w:pPr>
            <w:r w:rsidRPr="00AF5731">
              <w:rPr>
                <w:rFonts w:ascii="Comic Sans MS" w:hAnsi="Comic Sans MS" w:cs="Comic Sans MS"/>
                <w:sz w:val="16"/>
                <w:szCs w:val="15"/>
              </w:rPr>
              <w:t xml:space="preserve">Explain connections between biblical texts and the key concepts studied, using theological terms. </w:t>
            </w:r>
          </w:p>
          <w:p w:rsidR="004F0AB6" w:rsidRPr="00AF5731" w:rsidRDefault="00AF5731" w:rsidP="00AF5731">
            <w:pPr>
              <w:pStyle w:val="ListParagraph"/>
              <w:numPr>
                <w:ilvl w:val="0"/>
                <w:numId w:val="19"/>
              </w:numPr>
              <w:ind w:left="369"/>
              <w:rPr>
                <w:b/>
              </w:rPr>
            </w:pPr>
            <w:r w:rsidRPr="00AF5731">
              <w:rPr>
                <w:rFonts w:ascii="Comic Sans MS" w:hAnsi="Comic Sans MS" w:cs="Comic Sans MS"/>
                <w:sz w:val="16"/>
                <w:szCs w:val="15"/>
              </w:rPr>
              <w:t>Taking account of the context(s), suggest meanings for biblical texts studied, and compare their ideas with ways in which Christians interpret biblical texts, showing awareness of different interpretations</w:t>
            </w:r>
          </w:p>
        </w:tc>
      </w:tr>
      <w:tr w:rsidR="004F0AB6" w:rsidTr="00C002EC">
        <w:tc>
          <w:tcPr>
            <w:tcW w:w="2263" w:type="dxa"/>
          </w:tcPr>
          <w:p w:rsidR="004F0AB6" w:rsidRPr="006B52AA" w:rsidRDefault="004F0AB6" w:rsidP="004F0AB6">
            <w:pPr>
              <w:rPr>
                <w:b/>
                <w:color w:val="FF0000"/>
              </w:rPr>
            </w:pPr>
            <w:r w:rsidRPr="006B52AA">
              <w:rPr>
                <w:b/>
                <w:color w:val="FF0000"/>
              </w:rPr>
              <w:t>ELEMENT 2: Understanding the impact</w:t>
            </w:r>
          </w:p>
          <w:p w:rsidR="004F0AB6" w:rsidRDefault="004F0AB6" w:rsidP="004F0AB6">
            <w:r w:rsidRPr="006B52AA">
              <w:rPr>
                <w:color w:val="FF0000"/>
              </w:rPr>
              <w:t xml:space="preserve">Examining ways in which </w:t>
            </w:r>
            <w:r>
              <w:rPr>
                <w:color w:val="FF0000"/>
              </w:rPr>
              <w:t>People</w:t>
            </w:r>
            <w:r w:rsidRPr="006B52AA">
              <w:rPr>
                <w:color w:val="FF0000"/>
              </w:rPr>
              <w:t xml:space="preserve"> respond to biblical texts and teachings, and how they put their beliefs into action in di</w:t>
            </w:r>
            <w:r>
              <w:rPr>
                <w:color w:val="FF0000"/>
              </w:rPr>
              <w:t xml:space="preserve">verse ways within their </w:t>
            </w:r>
            <w:r w:rsidRPr="006B52AA">
              <w:rPr>
                <w:color w:val="FF0000"/>
              </w:rPr>
              <w:t>community and in the world</w:t>
            </w:r>
          </w:p>
        </w:tc>
        <w:tc>
          <w:tcPr>
            <w:tcW w:w="3074" w:type="dxa"/>
          </w:tcPr>
          <w:p w:rsidR="004F0AB6" w:rsidRPr="00AE58B1" w:rsidRDefault="004F0AB6" w:rsidP="00AF5731">
            <w:pPr>
              <w:pStyle w:val="ListParagraph"/>
              <w:numPr>
                <w:ilvl w:val="0"/>
                <w:numId w:val="19"/>
              </w:numPr>
              <w:ind w:left="369"/>
              <w:rPr>
                <w:rFonts w:ascii="Comic Sans MS" w:hAnsi="Comic Sans MS"/>
                <w:sz w:val="16"/>
                <w:szCs w:val="16"/>
              </w:rPr>
            </w:pPr>
            <w:r w:rsidRPr="00AE58B1">
              <w:rPr>
                <w:rFonts w:ascii="Comic Sans MS" w:hAnsi="Comic Sans MS"/>
                <w:sz w:val="16"/>
                <w:szCs w:val="16"/>
              </w:rPr>
              <w:t>Identify and explain what Christians do to celebrate Christmas</w:t>
            </w:r>
          </w:p>
          <w:p w:rsidR="004F0AB6" w:rsidRPr="00AE58B1" w:rsidRDefault="004F0AB6" w:rsidP="00AF5731">
            <w:pPr>
              <w:pStyle w:val="ListParagraph"/>
              <w:numPr>
                <w:ilvl w:val="0"/>
                <w:numId w:val="19"/>
              </w:numPr>
              <w:ind w:left="369"/>
              <w:rPr>
                <w:rFonts w:ascii="Comic Sans MS" w:hAnsi="Comic Sans MS"/>
                <w:sz w:val="16"/>
                <w:szCs w:val="16"/>
              </w:rPr>
            </w:pPr>
            <w:r w:rsidRPr="00AE58B1">
              <w:rPr>
                <w:rFonts w:ascii="Comic Sans MS" w:hAnsi="Comic Sans MS"/>
                <w:sz w:val="16"/>
                <w:szCs w:val="16"/>
              </w:rPr>
              <w:t xml:space="preserve">Identify and explain what Christians do to prepare for and celebrate Easter. </w:t>
            </w:r>
          </w:p>
          <w:p w:rsidR="004F0AB6" w:rsidRPr="00AF5731" w:rsidRDefault="004F0AB6" w:rsidP="00AF5731">
            <w:pPr>
              <w:pStyle w:val="ListParagraph"/>
              <w:numPr>
                <w:ilvl w:val="0"/>
                <w:numId w:val="19"/>
              </w:numPr>
              <w:ind w:left="369"/>
              <w:rPr>
                <w:b/>
                <w:color w:val="FF0000"/>
              </w:rPr>
            </w:pPr>
            <w:r w:rsidRPr="00AF5731">
              <w:rPr>
                <w:rFonts w:ascii="Comic Sans MS" w:hAnsi="Comic Sans MS"/>
                <w:sz w:val="16"/>
                <w:szCs w:val="16"/>
              </w:rPr>
              <w:t>Talk about the importance of the church t</w:t>
            </w:r>
            <w:bookmarkStart w:id="0" w:name="_GoBack"/>
            <w:bookmarkEnd w:id="0"/>
            <w:r w:rsidRPr="00AF5731">
              <w:rPr>
                <w:rFonts w:ascii="Comic Sans MS" w:hAnsi="Comic Sans MS"/>
                <w:sz w:val="16"/>
                <w:szCs w:val="16"/>
              </w:rPr>
              <w:t>o the Christian religion</w:t>
            </w:r>
          </w:p>
        </w:tc>
        <w:tc>
          <w:tcPr>
            <w:tcW w:w="3074"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Give at least three examples of ways in which Christians use Bible concepts, stories and texts to guide their beliefs, in their individual lives and in their church communities. </w:t>
            </w:r>
          </w:p>
          <w:p w:rsidR="004F0AB6" w:rsidRPr="00AF5731" w:rsidRDefault="004F0AB6" w:rsidP="00AF5731">
            <w:pPr>
              <w:pStyle w:val="ListParagraph"/>
              <w:numPr>
                <w:ilvl w:val="0"/>
                <w:numId w:val="19"/>
              </w:numPr>
              <w:ind w:left="369"/>
              <w:rPr>
                <w:sz w:val="16"/>
                <w:szCs w:val="16"/>
              </w:rPr>
            </w:pPr>
            <w:r w:rsidRPr="00AF5731">
              <w:rPr>
                <w:rFonts w:ascii="Comic Sans MS" w:hAnsi="Comic Sans MS" w:cs="Comic Sans MS"/>
                <w:sz w:val="16"/>
                <w:szCs w:val="16"/>
              </w:rPr>
              <w:t>Give at least three examples of how people put their beliefs into practice in religious worship.</w:t>
            </w:r>
          </w:p>
          <w:p w:rsidR="004F0AB6" w:rsidRPr="00AF5731" w:rsidRDefault="004F0AB6" w:rsidP="00AF5731">
            <w:pPr>
              <w:pStyle w:val="ListParagraph"/>
              <w:numPr>
                <w:ilvl w:val="0"/>
                <w:numId w:val="19"/>
              </w:numPr>
              <w:ind w:left="369"/>
              <w:rPr>
                <w:sz w:val="16"/>
                <w:szCs w:val="16"/>
              </w:rPr>
            </w:pPr>
            <w:r w:rsidRPr="00AF5731">
              <w:rPr>
                <w:rFonts w:ascii="Comic Sans MS" w:hAnsi="Comic Sans MS" w:cs="Comic Sans MS"/>
                <w:sz w:val="16"/>
                <w:szCs w:val="16"/>
              </w:rPr>
              <w:t>Explain how Jews celebrate Shabbat and Chanukah (</w:t>
            </w:r>
            <w:proofErr w:type="spellStart"/>
            <w:r w:rsidRPr="00AF5731">
              <w:rPr>
                <w:rFonts w:ascii="Comic Sans MS" w:hAnsi="Comic Sans MS" w:cs="Comic Sans MS"/>
                <w:sz w:val="16"/>
                <w:szCs w:val="16"/>
              </w:rPr>
              <w:t>Hannukah</w:t>
            </w:r>
            <w:proofErr w:type="spellEnd"/>
            <w:r w:rsidRPr="00AF5731">
              <w:rPr>
                <w:rFonts w:ascii="Comic Sans MS" w:hAnsi="Comic Sans MS" w:cs="Comic Sans MS"/>
                <w:sz w:val="16"/>
                <w:szCs w:val="16"/>
              </w:rPr>
              <w:t xml:space="preserve">) </w:t>
            </w:r>
          </w:p>
          <w:p w:rsidR="004F0AB6" w:rsidRPr="00AF5731" w:rsidRDefault="004F0AB6" w:rsidP="00AF5731">
            <w:pPr>
              <w:pStyle w:val="ListParagraph"/>
              <w:numPr>
                <w:ilvl w:val="0"/>
                <w:numId w:val="19"/>
              </w:numPr>
              <w:ind w:left="369"/>
              <w:rPr>
                <w:sz w:val="16"/>
                <w:szCs w:val="16"/>
              </w:rPr>
            </w:pPr>
            <w:r w:rsidRPr="00AF5731">
              <w:rPr>
                <w:rFonts w:ascii="Comic Sans MS" w:hAnsi="Comic Sans MS" w:cs="Comic Sans MS"/>
                <w:sz w:val="16"/>
                <w:szCs w:val="16"/>
              </w:rPr>
              <w:t>Explain the importance of prayer to Christians, Jews and Muslims</w:t>
            </w:r>
          </w:p>
          <w:p w:rsidR="004F0AB6" w:rsidRPr="00AF5731" w:rsidRDefault="004F0AB6" w:rsidP="00AF5731">
            <w:pPr>
              <w:pStyle w:val="ListParagraph"/>
              <w:numPr>
                <w:ilvl w:val="0"/>
                <w:numId w:val="19"/>
              </w:numPr>
              <w:ind w:left="369"/>
              <w:rPr>
                <w:b/>
              </w:rPr>
            </w:pPr>
            <w:r w:rsidRPr="00AF5731">
              <w:rPr>
                <w:rFonts w:ascii="Comic Sans MS" w:hAnsi="Comic Sans MS" w:cs="Comic Sans MS"/>
                <w:sz w:val="16"/>
                <w:szCs w:val="16"/>
              </w:rPr>
              <w:lastRenderedPageBreak/>
              <w:t>Give at least two examples of buildings used for worship and describe what happens there</w:t>
            </w:r>
          </w:p>
        </w:tc>
        <w:tc>
          <w:tcPr>
            <w:tcW w:w="3074"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lastRenderedPageBreak/>
              <w:t xml:space="preserve">Make simple links between sacred texts and concepts studied and how people live in their whole lives and in their religious communities. </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Describe how People show their beliefs in worship and in the way they live.</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Describe things that are important to Sikhs and how these impact their lives and actions</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Explain what happens at Vaisakhi and why Sikhs’ celebrate it.</w:t>
            </w:r>
          </w:p>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Describe Puja and how it shows in Hindu Faith</w:t>
            </w:r>
          </w:p>
          <w:p w:rsidR="004F0AB6" w:rsidRPr="00AF5731" w:rsidRDefault="004F0AB6" w:rsidP="00AF5731">
            <w:pPr>
              <w:ind w:left="369" w:hanging="122"/>
              <w:rPr>
                <w:b/>
              </w:rPr>
            </w:pPr>
          </w:p>
        </w:tc>
        <w:tc>
          <w:tcPr>
            <w:tcW w:w="3075" w:type="dxa"/>
          </w:tcPr>
          <w:p w:rsidR="00AF5731" w:rsidRPr="00AF5731" w:rsidRDefault="00AF5731" w:rsidP="00AF5731">
            <w:pPr>
              <w:pStyle w:val="ListParagraph"/>
              <w:numPr>
                <w:ilvl w:val="0"/>
                <w:numId w:val="19"/>
              </w:numPr>
              <w:autoSpaceDE w:val="0"/>
              <w:autoSpaceDN w:val="0"/>
              <w:adjustRightInd w:val="0"/>
              <w:ind w:left="369"/>
              <w:rPr>
                <w:rFonts w:ascii="Comic Sans MS" w:hAnsi="Comic Sans MS" w:cs="Comic Sans MS"/>
                <w:sz w:val="16"/>
                <w:szCs w:val="15"/>
              </w:rPr>
            </w:pPr>
            <w:r w:rsidRPr="00AF5731">
              <w:rPr>
                <w:rFonts w:ascii="Comic Sans MS" w:hAnsi="Comic Sans MS" w:cs="Comic Sans MS"/>
                <w:sz w:val="16"/>
                <w:szCs w:val="15"/>
              </w:rPr>
              <w:lastRenderedPageBreak/>
              <w:t xml:space="preserve">Make clear connections between sacred texts and concepts studied with what People believe, how People worship and how People behave in their whole lives, their church communities, and in the wider world. </w:t>
            </w:r>
          </w:p>
          <w:p w:rsidR="00AF5731" w:rsidRPr="00AF5731" w:rsidRDefault="00AF5731" w:rsidP="00AF5731">
            <w:pPr>
              <w:pStyle w:val="ListParagraph"/>
              <w:numPr>
                <w:ilvl w:val="0"/>
                <w:numId w:val="19"/>
              </w:numPr>
              <w:autoSpaceDE w:val="0"/>
              <w:autoSpaceDN w:val="0"/>
              <w:adjustRightInd w:val="0"/>
              <w:ind w:left="369"/>
              <w:rPr>
                <w:rFonts w:ascii="Comic Sans MS" w:hAnsi="Comic Sans MS" w:cs="Comic Sans MS"/>
                <w:sz w:val="16"/>
                <w:szCs w:val="24"/>
              </w:rPr>
            </w:pPr>
            <w:r w:rsidRPr="00AF5731">
              <w:rPr>
                <w:rFonts w:ascii="Comic Sans MS" w:hAnsi="Comic Sans MS" w:cs="Comic Sans MS"/>
                <w:sz w:val="16"/>
                <w:szCs w:val="15"/>
              </w:rPr>
              <w:t>Show how People put their beliefs into practice in different ways, for example in different denominations of Christianity.</w:t>
            </w:r>
          </w:p>
          <w:p w:rsidR="004F0AB6" w:rsidRPr="00AF5731" w:rsidRDefault="004F0AB6" w:rsidP="00AF5731">
            <w:pPr>
              <w:ind w:left="369" w:hanging="122"/>
              <w:rPr>
                <w:b/>
              </w:rPr>
            </w:pPr>
          </w:p>
        </w:tc>
      </w:tr>
      <w:tr w:rsidR="004F0AB6" w:rsidTr="00C002EC">
        <w:tc>
          <w:tcPr>
            <w:tcW w:w="2263" w:type="dxa"/>
          </w:tcPr>
          <w:p w:rsidR="004F0AB6" w:rsidRPr="006B52AA" w:rsidRDefault="004F0AB6" w:rsidP="004F0AB6">
            <w:pPr>
              <w:rPr>
                <w:b/>
                <w:color w:val="FF0000"/>
              </w:rPr>
            </w:pPr>
            <w:r w:rsidRPr="006B52AA">
              <w:rPr>
                <w:b/>
                <w:color w:val="FF0000"/>
              </w:rPr>
              <w:lastRenderedPageBreak/>
              <w:t>ELEMENT 3: Making connections</w:t>
            </w:r>
          </w:p>
          <w:p w:rsidR="004F0AB6" w:rsidRDefault="004F0AB6" w:rsidP="004F0AB6">
            <w:r w:rsidRPr="006B52AA">
              <w:rPr>
                <w:color w:val="FF0000"/>
              </w:rPr>
              <w:t>Evaluating, reflecting on and connecting the texts and concepts studied, and discerning possible connections between these and pupils’ own lives and ways of understanding the world</w:t>
            </w:r>
          </w:p>
        </w:tc>
        <w:tc>
          <w:tcPr>
            <w:tcW w:w="3074" w:type="dxa"/>
          </w:tcPr>
          <w:p w:rsidR="004F0AB6" w:rsidRPr="00AE58B1" w:rsidRDefault="004F0AB6" w:rsidP="00AF5731">
            <w:pPr>
              <w:pStyle w:val="ListParagraph"/>
              <w:numPr>
                <w:ilvl w:val="0"/>
                <w:numId w:val="19"/>
              </w:numPr>
              <w:ind w:left="369"/>
              <w:rPr>
                <w:rFonts w:ascii="Comic Sans MS" w:hAnsi="Comic Sans MS"/>
                <w:sz w:val="16"/>
                <w:szCs w:val="16"/>
              </w:rPr>
            </w:pPr>
            <w:r w:rsidRPr="00AE58B1">
              <w:rPr>
                <w:rFonts w:ascii="Comic Sans MS" w:hAnsi="Comic Sans MS" w:cs="Calibri"/>
                <w:sz w:val="16"/>
                <w:szCs w:val="16"/>
              </w:rPr>
              <w:t>Share and record occasions when things have happened in their lives</w:t>
            </w:r>
            <w:r w:rsidRPr="00AE58B1">
              <w:rPr>
                <w:rFonts w:ascii="Comic Sans MS" w:hAnsi="Comic Sans MS"/>
                <w:sz w:val="16"/>
                <w:szCs w:val="16"/>
              </w:rPr>
              <w:t xml:space="preserve"> </w:t>
            </w:r>
          </w:p>
          <w:p w:rsidR="004F0AB6" w:rsidRPr="004F0AB6" w:rsidRDefault="004F0AB6" w:rsidP="00AF5731">
            <w:pPr>
              <w:pStyle w:val="ListParagraph"/>
              <w:numPr>
                <w:ilvl w:val="0"/>
                <w:numId w:val="19"/>
              </w:numPr>
              <w:ind w:left="369"/>
              <w:rPr>
                <w:rFonts w:ascii="Comic Sans MS" w:hAnsi="Comic Sans MS" w:cs="Calibri"/>
                <w:sz w:val="16"/>
                <w:szCs w:val="16"/>
              </w:rPr>
            </w:pPr>
            <w:r w:rsidRPr="00AE58B1">
              <w:rPr>
                <w:rFonts w:ascii="Comic Sans MS" w:hAnsi="Comic Sans MS" w:cs="Calibri"/>
                <w:sz w:val="16"/>
                <w:szCs w:val="16"/>
              </w:rPr>
              <w:t>Give examples linked to their own lives</w:t>
            </w:r>
            <w:r w:rsidRPr="00AE58B1">
              <w:rPr>
                <w:rFonts w:ascii="Comic Sans MS" w:hAnsi="Comic Sans MS"/>
                <w:sz w:val="16"/>
                <w:szCs w:val="16"/>
              </w:rPr>
              <w:t xml:space="preserve"> </w:t>
            </w:r>
          </w:p>
          <w:p w:rsidR="004F0AB6" w:rsidRDefault="004F0AB6" w:rsidP="00AF5731">
            <w:pPr>
              <w:pStyle w:val="ListParagraph"/>
              <w:numPr>
                <w:ilvl w:val="0"/>
                <w:numId w:val="19"/>
              </w:numPr>
              <w:ind w:left="369"/>
              <w:rPr>
                <w:rFonts w:ascii="Comic Sans MS" w:hAnsi="Comic Sans MS" w:cs="Calibri"/>
                <w:sz w:val="16"/>
                <w:szCs w:val="16"/>
              </w:rPr>
            </w:pPr>
            <w:r w:rsidRPr="00AE58B1">
              <w:rPr>
                <w:rFonts w:ascii="Comic Sans MS" w:hAnsi="Comic Sans MS"/>
                <w:sz w:val="16"/>
                <w:szCs w:val="16"/>
              </w:rPr>
              <w:t>Say why something is special</w:t>
            </w:r>
            <w:r w:rsidRPr="00AE58B1">
              <w:rPr>
                <w:rFonts w:ascii="Comic Sans MS" w:hAnsi="Comic Sans MS" w:cs="Calibri"/>
                <w:sz w:val="16"/>
                <w:szCs w:val="16"/>
              </w:rPr>
              <w:t xml:space="preserve"> </w:t>
            </w:r>
          </w:p>
          <w:p w:rsidR="004F0AB6" w:rsidRPr="00AE58B1" w:rsidRDefault="004F0AB6" w:rsidP="00AF5731">
            <w:pPr>
              <w:pStyle w:val="ListParagraph"/>
              <w:numPr>
                <w:ilvl w:val="0"/>
                <w:numId w:val="19"/>
              </w:numPr>
              <w:ind w:left="369"/>
              <w:rPr>
                <w:rFonts w:ascii="Comic Sans MS" w:hAnsi="Comic Sans MS" w:cs="Calibri"/>
                <w:sz w:val="16"/>
                <w:szCs w:val="16"/>
              </w:rPr>
            </w:pPr>
            <w:r w:rsidRPr="00AE58B1">
              <w:rPr>
                <w:rFonts w:ascii="Comic Sans MS" w:hAnsi="Comic Sans MS" w:cs="Calibri"/>
                <w:sz w:val="16"/>
                <w:szCs w:val="16"/>
              </w:rPr>
              <w:t>Get to know and use appropriate words to talk about their thoughts and feelings</w:t>
            </w:r>
          </w:p>
        </w:tc>
        <w:tc>
          <w:tcPr>
            <w:tcW w:w="3074" w:type="dxa"/>
          </w:tcPr>
          <w:p w:rsidR="004F0AB6" w:rsidRPr="00AF5731" w:rsidRDefault="004F0AB6" w:rsidP="00AF5731">
            <w:pPr>
              <w:pStyle w:val="ListParagraph"/>
              <w:numPr>
                <w:ilvl w:val="0"/>
                <w:numId w:val="19"/>
              </w:numPr>
              <w:ind w:left="369"/>
              <w:rPr>
                <w:sz w:val="16"/>
                <w:szCs w:val="16"/>
              </w:rPr>
            </w:pPr>
            <w:r w:rsidRPr="00AF5731">
              <w:rPr>
                <w:rFonts w:ascii="Comic Sans MS" w:hAnsi="Comic Sans MS" w:cs="Comic Sans MS"/>
                <w:sz w:val="16"/>
                <w:szCs w:val="16"/>
              </w:rPr>
              <w:t>Think, talk and ask questions about whether the text has something to say to them, exploring different ideas.</w:t>
            </w:r>
          </w:p>
          <w:p w:rsidR="004F0AB6" w:rsidRPr="00AF5731" w:rsidRDefault="004F0AB6" w:rsidP="00AF5731">
            <w:pPr>
              <w:pStyle w:val="ListParagraph"/>
              <w:numPr>
                <w:ilvl w:val="0"/>
                <w:numId w:val="19"/>
              </w:numPr>
              <w:ind w:left="369"/>
              <w:rPr>
                <w:sz w:val="16"/>
                <w:szCs w:val="16"/>
              </w:rPr>
            </w:pPr>
            <w:r w:rsidRPr="00AF5731">
              <w:rPr>
                <w:rFonts w:ascii="Comic Sans MS" w:hAnsi="Comic Sans MS"/>
                <w:sz w:val="16"/>
                <w:szCs w:val="16"/>
              </w:rPr>
              <w:t>Express my own ideas about the value of times of reflection, thanksgiving, praise and remembrance</w:t>
            </w:r>
          </w:p>
          <w:p w:rsidR="004F0AB6" w:rsidRPr="00AF5731" w:rsidRDefault="004F0AB6" w:rsidP="00AF5731">
            <w:pPr>
              <w:pStyle w:val="ListParagraph"/>
              <w:numPr>
                <w:ilvl w:val="0"/>
                <w:numId w:val="19"/>
              </w:numPr>
              <w:ind w:left="369"/>
              <w:rPr>
                <w:rFonts w:ascii="Comic Sans MS" w:hAnsi="Comic Sans MS"/>
                <w:sz w:val="16"/>
                <w:szCs w:val="16"/>
              </w:rPr>
            </w:pPr>
            <w:r w:rsidRPr="00AF5731">
              <w:rPr>
                <w:rFonts w:ascii="Comic Sans MS" w:hAnsi="Comic Sans MS" w:cs="Calibri"/>
                <w:sz w:val="16"/>
                <w:szCs w:val="16"/>
              </w:rPr>
              <w:t>Ask some questions about God that are hard to answer and offer some ideas of their own</w:t>
            </w:r>
          </w:p>
        </w:tc>
        <w:tc>
          <w:tcPr>
            <w:tcW w:w="3074"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6"/>
              </w:rPr>
            </w:pPr>
            <w:r w:rsidRPr="00AF5731">
              <w:rPr>
                <w:rFonts w:ascii="Comic Sans MS" w:hAnsi="Comic Sans MS" w:cs="Comic Sans MS"/>
                <w:sz w:val="16"/>
                <w:szCs w:val="16"/>
              </w:rPr>
              <w:t xml:space="preserve">Raise questions and suggest answers about how far the big ideas explored in the sacred texts and the concepts studied might make a difference to how pupils think and live. </w:t>
            </w:r>
          </w:p>
          <w:p w:rsidR="004F0AB6" w:rsidRPr="00AF5731" w:rsidRDefault="004F0AB6" w:rsidP="00AF5731">
            <w:pPr>
              <w:pStyle w:val="ListParagraph"/>
              <w:numPr>
                <w:ilvl w:val="0"/>
                <w:numId w:val="19"/>
              </w:numPr>
              <w:ind w:left="369"/>
              <w:rPr>
                <w:rFonts w:ascii="Comic Sans MS" w:hAnsi="Comic Sans MS" w:cs="Comic Sans MS"/>
                <w:sz w:val="16"/>
                <w:szCs w:val="16"/>
              </w:rPr>
            </w:pPr>
            <w:r w:rsidRPr="00AF5731">
              <w:rPr>
                <w:rFonts w:ascii="Comic Sans MS" w:hAnsi="Comic Sans MS" w:cs="Comic Sans MS"/>
                <w:sz w:val="16"/>
                <w:szCs w:val="16"/>
              </w:rPr>
              <w:t>Make links between some of the stories and teachings in a sacred text and life in the world today, expressing some ideas of their own clearly.</w:t>
            </w:r>
          </w:p>
          <w:p w:rsidR="004F0AB6" w:rsidRPr="00AF5731" w:rsidRDefault="004F0AB6" w:rsidP="00AF5731">
            <w:pPr>
              <w:pStyle w:val="ListParagraph"/>
              <w:numPr>
                <w:ilvl w:val="0"/>
                <w:numId w:val="19"/>
              </w:numPr>
              <w:ind w:left="369"/>
              <w:rPr>
                <w:rFonts w:ascii="Comic Sans MS" w:hAnsi="Comic Sans MS" w:cs="Comic Sans MS"/>
                <w:sz w:val="16"/>
                <w:szCs w:val="16"/>
              </w:rPr>
            </w:pPr>
            <w:r w:rsidRPr="00AF5731">
              <w:rPr>
                <w:rFonts w:ascii="Comic Sans MS" w:hAnsi="Comic Sans MS" w:cs="Comic Sans MS"/>
                <w:sz w:val="16"/>
                <w:szCs w:val="16"/>
              </w:rPr>
              <w:t>Express my own ideas about how it may feel to be a Hindu, Sikh or Christian in Britain today</w:t>
            </w:r>
          </w:p>
          <w:p w:rsidR="004F0AB6" w:rsidRPr="00AF5731" w:rsidRDefault="004F0AB6" w:rsidP="00AF5731">
            <w:pPr>
              <w:pStyle w:val="ListParagraph"/>
              <w:numPr>
                <w:ilvl w:val="0"/>
                <w:numId w:val="19"/>
              </w:numPr>
              <w:ind w:left="369"/>
              <w:rPr>
                <w:rFonts w:ascii="Comic Sans MS" w:hAnsi="Comic Sans MS"/>
                <w:sz w:val="16"/>
                <w:szCs w:val="16"/>
              </w:rPr>
            </w:pPr>
            <w:r w:rsidRPr="00AF5731">
              <w:rPr>
                <w:rFonts w:ascii="Comic Sans MS" w:hAnsi="Comic Sans MS" w:cs="Comic Sans MS"/>
                <w:sz w:val="16"/>
                <w:szCs w:val="16"/>
              </w:rPr>
              <w:t>Recognise and discuss links between the religions studied</w:t>
            </w:r>
          </w:p>
        </w:tc>
        <w:tc>
          <w:tcPr>
            <w:tcW w:w="3075" w:type="dxa"/>
          </w:tcPr>
          <w:p w:rsidR="004F0AB6" w:rsidRPr="00AF5731" w:rsidRDefault="004F0AB6" w:rsidP="00AF5731">
            <w:pPr>
              <w:pStyle w:val="ListParagraph"/>
              <w:numPr>
                <w:ilvl w:val="0"/>
                <w:numId w:val="19"/>
              </w:numPr>
              <w:autoSpaceDE w:val="0"/>
              <w:autoSpaceDN w:val="0"/>
              <w:adjustRightInd w:val="0"/>
              <w:ind w:left="369"/>
              <w:rPr>
                <w:rFonts w:ascii="Comic Sans MS" w:hAnsi="Comic Sans MS" w:cs="Comic Sans MS"/>
                <w:sz w:val="16"/>
                <w:szCs w:val="15"/>
              </w:rPr>
            </w:pPr>
            <w:r w:rsidRPr="00AF5731">
              <w:rPr>
                <w:rFonts w:ascii="Comic Sans MS" w:hAnsi="Comic Sans MS" w:cs="Comic Sans MS"/>
                <w:sz w:val="16"/>
                <w:szCs w:val="15"/>
              </w:rPr>
              <w:t xml:space="preserve">Identify ideas arising from their study of texts and concepts, and comment on how far these are helpful or inspiring, justifying their responses. </w:t>
            </w:r>
          </w:p>
          <w:p w:rsidR="004F0AB6" w:rsidRPr="00AF5731" w:rsidRDefault="004F0AB6" w:rsidP="00AF5731">
            <w:pPr>
              <w:pStyle w:val="ListParagraph"/>
              <w:numPr>
                <w:ilvl w:val="0"/>
                <w:numId w:val="19"/>
              </w:numPr>
              <w:ind w:left="369"/>
              <w:rPr>
                <w:rFonts w:ascii="Comic Sans MS" w:hAnsi="Comic Sans MS" w:cs="Comic Sans MS"/>
                <w:sz w:val="16"/>
                <w:szCs w:val="16"/>
              </w:rPr>
            </w:pPr>
            <w:r w:rsidRPr="00AF5731">
              <w:rPr>
                <w:rFonts w:ascii="Comic Sans MS" w:hAnsi="Comic Sans MS" w:cs="Comic Sans MS"/>
                <w:sz w:val="16"/>
                <w:szCs w:val="15"/>
              </w:rPr>
              <w:t>Weigh up how religious ideas, teachings or beliefs relate to the issues, problems and opportunities of their own lives and the world today, developing insights of their own.</w:t>
            </w:r>
          </w:p>
        </w:tc>
      </w:tr>
    </w:tbl>
    <w:p w:rsidR="00C84393" w:rsidRDefault="00C84393" w:rsidP="00CE562F">
      <w:pPr>
        <w:spacing w:after="0"/>
      </w:pPr>
    </w:p>
    <w:sectPr w:rsidR="00C84393" w:rsidSect="00B31FEF">
      <w:headerReference w:type="default" r:id="rId9"/>
      <w:footerReference w:type="defaul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F5" w:rsidRDefault="006443F5" w:rsidP="00B31FEF">
      <w:pPr>
        <w:spacing w:after="0" w:line="240" w:lineRule="auto"/>
      </w:pPr>
      <w:r>
        <w:separator/>
      </w:r>
    </w:p>
  </w:endnote>
  <w:endnote w:type="continuationSeparator" w:id="0">
    <w:p w:rsidR="006443F5" w:rsidRDefault="006443F5" w:rsidP="00B3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0C" w:rsidRDefault="004C730C">
    <w:pPr>
      <w:pStyle w:val="Footer"/>
    </w:pPr>
    <w:r>
      <w:t xml:space="preserve">Charing CEP School Progression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F5" w:rsidRDefault="006443F5" w:rsidP="00B31FEF">
      <w:pPr>
        <w:spacing w:after="0" w:line="240" w:lineRule="auto"/>
      </w:pPr>
      <w:r>
        <w:separator/>
      </w:r>
    </w:p>
  </w:footnote>
  <w:footnote w:type="continuationSeparator" w:id="0">
    <w:p w:rsidR="006443F5" w:rsidRDefault="006443F5" w:rsidP="00B3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F5" w:rsidRDefault="004C730C">
    <w:pPr>
      <w:pStyle w:val="Header"/>
    </w:pPr>
    <w:r>
      <w:tab/>
    </w:r>
    <w:r>
      <w:tab/>
    </w:r>
    <w:r>
      <w:tab/>
    </w:r>
    <w:r>
      <w:tab/>
    </w:r>
    <w:r>
      <w:tab/>
    </w:r>
    <w:r>
      <w:tab/>
    </w:r>
    <w:r>
      <w:tab/>
    </w:r>
    <w:r>
      <w:rPr>
        <w:noProof/>
        <w:lang w:eastAsia="en-GB"/>
      </w:rPr>
      <w:drawing>
        <wp:inline distT="0" distB="0" distL="0" distR="0" wp14:anchorId="4D95EF5E" wp14:editId="57D5F83F">
          <wp:extent cx="658906" cy="658906"/>
          <wp:effectExtent l="0" t="0" r="8255" b="8255"/>
          <wp:docPr id="2" name="Picture 2" descr="Charing CE Primary School – Unlocking every child's ability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ing CE Primary School – Unlocking every child's ability t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700" cy="6647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F74"/>
    <w:multiLevelType w:val="hybridMultilevel"/>
    <w:tmpl w:val="4B961082"/>
    <w:lvl w:ilvl="0" w:tplc="A71C79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0477"/>
    <w:multiLevelType w:val="hybridMultilevel"/>
    <w:tmpl w:val="700CE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A7A5B"/>
    <w:multiLevelType w:val="hybridMultilevel"/>
    <w:tmpl w:val="8A289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17952"/>
    <w:multiLevelType w:val="hybridMultilevel"/>
    <w:tmpl w:val="B6AA3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520CF"/>
    <w:multiLevelType w:val="hybridMultilevel"/>
    <w:tmpl w:val="E92E4F52"/>
    <w:lvl w:ilvl="0" w:tplc="08090001">
      <w:start w:val="1"/>
      <w:numFmt w:val="bullet"/>
      <w:lvlText w:val=""/>
      <w:lvlJc w:val="left"/>
      <w:pPr>
        <w:tabs>
          <w:tab w:val="num" w:pos="720"/>
        </w:tabs>
        <w:ind w:left="720" w:hanging="360"/>
      </w:pPr>
      <w:rPr>
        <w:rFonts w:ascii="Symbol" w:hAnsi="Symbol" w:hint="default"/>
      </w:rPr>
    </w:lvl>
    <w:lvl w:ilvl="1" w:tplc="4B7EAD48">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C23695"/>
    <w:multiLevelType w:val="hybridMultilevel"/>
    <w:tmpl w:val="757A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23838"/>
    <w:multiLevelType w:val="hybridMultilevel"/>
    <w:tmpl w:val="023C00DC"/>
    <w:lvl w:ilvl="0" w:tplc="A71C79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92C1D"/>
    <w:multiLevelType w:val="hybridMultilevel"/>
    <w:tmpl w:val="2C6C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D08D3"/>
    <w:multiLevelType w:val="hybridMultilevel"/>
    <w:tmpl w:val="407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059D6"/>
    <w:multiLevelType w:val="hybridMultilevel"/>
    <w:tmpl w:val="67A23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12BA8"/>
    <w:multiLevelType w:val="hybridMultilevel"/>
    <w:tmpl w:val="26667FF4"/>
    <w:lvl w:ilvl="0" w:tplc="5A7E0C0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B7639"/>
    <w:multiLevelType w:val="hybridMultilevel"/>
    <w:tmpl w:val="5458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42DF"/>
    <w:multiLevelType w:val="hybridMultilevel"/>
    <w:tmpl w:val="515CBCCE"/>
    <w:lvl w:ilvl="0" w:tplc="A71C79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66BFD"/>
    <w:multiLevelType w:val="hybridMultilevel"/>
    <w:tmpl w:val="275C74C6"/>
    <w:lvl w:ilvl="0" w:tplc="A71C79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83E1E"/>
    <w:multiLevelType w:val="hybridMultilevel"/>
    <w:tmpl w:val="8E6AF8B0"/>
    <w:lvl w:ilvl="0" w:tplc="A71C79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EF23BD"/>
    <w:multiLevelType w:val="hybridMultilevel"/>
    <w:tmpl w:val="427E55DA"/>
    <w:lvl w:ilvl="0" w:tplc="F32CA528">
      <w:start w:val="1"/>
      <w:numFmt w:val="bullet"/>
      <w:lvlText w:val=""/>
      <w:lvlJc w:val="left"/>
      <w:pPr>
        <w:ind w:left="771" w:hanging="360"/>
      </w:pPr>
      <w:rPr>
        <w:rFonts w:ascii="Symbol" w:hAnsi="Symbol" w:hint="default"/>
        <w:color w:val="auto"/>
        <w:sz w:val="20"/>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6" w15:restartNumberingAfterBreak="0">
    <w:nsid w:val="6FC644A3"/>
    <w:multiLevelType w:val="hybridMultilevel"/>
    <w:tmpl w:val="432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C588E"/>
    <w:multiLevelType w:val="hybridMultilevel"/>
    <w:tmpl w:val="1A9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60BE3"/>
    <w:multiLevelType w:val="hybridMultilevel"/>
    <w:tmpl w:val="69E28C10"/>
    <w:lvl w:ilvl="0" w:tplc="A71C79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6"/>
  </w:num>
  <w:num w:numId="5">
    <w:abstractNumId w:val="17"/>
  </w:num>
  <w:num w:numId="6">
    <w:abstractNumId w:val="4"/>
  </w:num>
  <w:num w:numId="7">
    <w:abstractNumId w:val="1"/>
  </w:num>
  <w:num w:numId="8">
    <w:abstractNumId w:val="2"/>
  </w:num>
  <w:num w:numId="9">
    <w:abstractNumId w:val="3"/>
  </w:num>
  <w:num w:numId="10">
    <w:abstractNumId w:val="9"/>
  </w:num>
  <w:num w:numId="11">
    <w:abstractNumId w:val="13"/>
  </w:num>
  <w:num w:numId="12">
    <w:abstractNumId w:val="18"/>
  </w:num>
  <w:num w:numId="13">
    <w:abstractNumId w:val="12"/>
  </w:num>
  <w:num w:numId="14">
    <w:abstractNumId w:val="0"/>
  </w:num>
  <w:num w:numId="15">
    <w:abstractNumId w:val="14"/>
  </w:num>
  <w:num w:numId="16">
    <w:abstractNumId w:val="6"/>
  </w:num>
  <w:num w:numId="17">
    <w:abstractNumId w:val="1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E7"/>
    <w:rsid w:val="00042106"/>
    <w:rsid w:val="000707E7"/>
    <w:rsid w:val="00096FFF"/>
    <w:rsid w:val="00097196"/>
    <w:rsid w:val="000B6CD4"/>
    <w:rsid w:val="000C5021"/>
    <w:rsid w:val="000E3194"/>
    <w:rsid w:val="002022AF"/>
    <w:rsid w:val="0022114B"/>
    <w:rsid w:val="00222853"/>
    <w:rsid w:val="002911DB"/>
    <w:rsid w:val="00372E96"/>
    <w:rsid w:val="00412D04"/>
    <w:rsid w:val="00421F15"/>
    <w:rsid w:val="00461843"/>
    <w:rsid w:val="004730D6"/>
    <w:rsid w:val="00493E29"/>
    <w:rsid w:val="004A668C"/>
    <w:rsid w:val="004C730C"/>
    <w:rsid w:val="004C75D9"/>
    <w:rsid w:val="004F0AB6"/>
    <w:rsid w:val="005904CF"/>
    <w:rsid w:val="005C50DD"/>
    <w:rsid w:val="005E6FF5"/>
    <w:rsid w:val="006443F5"/>
    <w:rsid w:val="006933F4"/>
    <w:rsid w:val="006A3E95"/>
    <w:rsid w:val="006B70F3"/>
    <w:rsid w:val="006F7BE4"/>
    <w:rsid w:val="007154FE"/>
    <w:rsid w:val="007343DF"/>
    <w:rsid w:val="00755FA8"/>
    <w:rsid w:val="0078057F"/>
    <w:rsid w:val="00794E35"/>
    <w:rsid w:val="007C5765"/>
    <w:rsid w:val="00824180"/>
    <w:rsid w:val="008D1AA0"/>
    <w:rsid w:val="0098317A"/>
    <w:rsid w:val="009B2993"/>
    <w:rsid w:val="009D5D6C"/>
    <w:rsid w:val="00AF5731"/>
    <w:rsid w:val="00AF662F"/>
    <w:rsid w:val="00B07148"/>
    <w:rsid w:val="00B17BDD"/>
    <w:rsid w:val="00B31FEF"/>
    <w:rsid w:val="00B36557"/>
    <w:rsid w:val="00B81183"/>
    <w:rsid w:val="00B834CA"/>
    <w:rsid w:val="00B85A09"/>
    <w:rsid w:val="00BC79A6"/>
    <w:rsid w:val="00C002EC"/>
    <w:rsid w:val="00C07304"/>
    <w:rsid w:val="00C84393"/>
    <w:rsid w:val="00C947E5"/>
    <w:rsid w:val="00CB109E"/>
    <w:rsid w:val="00CB3AD6"/>
    <w:rsid w:val="00CD5CC8"/>
    <w:rsid w:val="00CE562F"/>
    <w:rsid w:val="00D27069"/>
    <w:rsid w:val="00D81704"/>
    <w:rsid w:val="00DB5D96"/>
    <w:rsid w:val="00E90CB1"/>
    <w:rsid w:val="00F476A4"/>
    <w:rsid w:val="00F47D1D"/>
    <w:rsid w:val="00FD1ED6"/>
    <w:rsid w:val="00FF59D4"/>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BCA7DC"/>
  <w15:chartTrackingRefBased/>
  <w15:docId w15:val="{940EB2C1-EEA9-4F7C-9EC9-AEFFA29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FEF"/>
  </w:style>
  <w:style w:type="paragraph" w:styleId="Footer">
    <w:name w:val="footer"/>
    <w:basedOn w:val="Normal"/>
    <w:link w:val="FooterChar"/>
    <w:uiPriority w:val="99"/>
    <w:unhideWhenUsed/>
    <w:rsid w:val="00B3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FEF"/>
  </w:style>
  <w:style w:type="paragraph" w:styleId="FootnoteText">
    <w:name w:val="footnote text"/>
    <w:basedOn w:val="Normal"/>
    <w:link w:val="FootnoteTextChar"/>
    <w:rsid w:val="0009719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09719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834CA"/>
    <w:pPr>
      <w:ind w:left="720"/>
      <w:contextualSpacing/>
    </w:pPr>
  </w:style>
  <w:style w:type="paragraph" w:customStyle="1" w:styleId="Default">
    <w:name w:val="Default"/>
    <w:rsid w:val="006F7BE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0A13-56C8-49CE-965F-9A44E5E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50DAE845</Template>
  <TotalTime>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"RFlack" RFlack</dc:creator>
  <cp:keywords/>
  <dc:description/>
  <cp:lastModifiedBy>Tom Bird</cp:lastModifiedBy>
  <cp:revision>2</cp:revision>
  <dcterms:created xsi:type="dcterms:W3CDTF">2021-10-12T08:21:00Z</dcterms:created>
  <dcterms:modified xsi:type="dcterms:W3CDTF">2021-10-12T08:21:00Z</dcterms:modified>
</cp:coreProperties>
</file>